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764D4" w14:textId="7F925467"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42109F">
        <w:rPr>
          <w:rFonts w:cs="Arial"/>
          <w:b/>
          <w:sz w:val="24"/>
          <w:szCs w:val="24"/>
          <w:lang w:eastAsia="ja-JP"/>
        </w:rPr>
        <w:t>86</w:t>
      </w:r>
      <w:r w:rsidR="00453BA5">
        <w:rPr>
          <w:rFonts w:cs="Arial"/>
          <w:b/>
          <w:sz w:val="24"/>
          <w:szCs w:val="24"/>
          <w:lang w:eastAsia="ja-JP"/>
        </w:rPr>
        <w:t>bis</w:t>
      </w:r>
      <w:r>
        <w:rPr>
          <w:b/>
          <w:i/>
          <w:noProof/>
          <w:color w:val="0000FF"/>
          <w:sz w:val="24"/>
          <w:szCs w:val="24"/>
        </w:rPr>
        <w:tab/>
      </w:r>
      <w:bookmarkStart w:id="1" w:name="_GoBack"/>
      <w:r w:rsidR="00102470" w:rsidRPr="00102470">
        <w:rPr>
          <w:rFonts w:cs="Arial"/>
          <w:b/>
          <w:iCs/>
          <w:sz w:val="24"/>
          <w:szCs w:val="24"/>
        </w:rPr>
        <w:t>R4-1804020</w:t>
      </w:r>
      <w:bookmarkEnd w:id="1"/>
    </w:p>
    <w:p w14:paraId="4F03FE3E" w14:textId="439D3BA8" w:rsidR="003777FE" w:rsidRDefault="00453BA5" w:rsidP="003777FE">
      <w:pPr>
        <w:pStyle w:val="Header"/>
        <w:tabs>
          <w:tab w:val="right" w:pos="9900"/>
          <w:tab w:val="right" w:pos="13323"/>
        </w:tabs>
        <w:rPr>
          <w:rFonts w:cs="Arial"/>
          <w:sz w:val="24"/>
          <w:szCs w:val="24"/>
        </w:rPr>
      </w:pPr>
      <w:r>
        <w:rPr>
          <w:rFonts w:cs="Arial"/>
          <w:sz w:val="24"/>
          <w:szCs w:val="24"/>
        </w:rPr>
        <w:t>Melbourne</w:t>
      </w:r>
      <w:r w:rsidR="0042109F">
        <w:rPr>
          <w:rFonts w:cs="Arial"/>
          <w:sz w:val="24"/>
          <w:szCs w:val="24"/>
        </w:rPr>
        <w:t xml:space="preserve">, </w:t>
      </w:r>
      <w:r>
        <w:rPr>
          <w:rFonts w:cs="Arial"/>
          <w:sz w:val="24"/>
          <w:szCs w:val="24"/>
        </w:rPr>
        <w:t>Australia, 1</w:t>
      </w:r>
      <w:r w:rsidR="0042109F">
        <w:rPr>
          <w:rFonts w:cs="Arial"/>
          <w:sz w:val="24"/>
          <w:szCs w:val="24"/>
        </w:rPr>
        <w:t>6</w:t>
      </w:r>
      <w:r w:rsidR="0042109F" w:rsidRPr="0042109F">
        <w:rPr>
          <w:rFonts w:cs="Arial"/>
          <w:sz w:val="24"/>
          <w:szCs w:val="24"/>
          <w:vertAlign w:val="superscript"/>
        </w:rPr>
        <w:t>th</w:t>
      </w:r>
      <w:r w:rsidR="0042109F">
        <w:rPr>
          <w:rFonts w:cs="Arial"/>
          <w:sz w:val="24"/>
          <w:szCs w:val="24"/>
        </w:rPr>
        <w:t xml:space="preserve"> – 2</w:t>
      </w:r>
      <w:r>
        <w:rPr>
          <w:rFonts w:cs="Arial"/>
          <w:sz w:val="24"/>
          <w:szCs w:val="24"/>
        </w:rPr>
        <w:t>0</w:t>
      </w:r>
      <w:r w:rsidRPr="00453BA5">
        <w:rPr>
          <w:rFonts w:cs="Arial"/>
          <w:sz w:val="24"/>
          <w:szCs w:val="24"/>
          <w:vertAlign w:val="superscript"/>
        </w:rPr>
        <w:t>th</w:t>
      </w:r>
      <w:r>
        <w:rPr>
          <w:rFonts w:cs="Arial"/>
          <w:sz w:val="24"/>
          <w:szCs w:val="24"/>
        </w:rPr>
        <w:t xml:space="preserve"> Apr</w:t>
      </w:r>
      <w:r w:rsidR="003777FE">
        <w:rPr>
          <w:rFonts w:cs="Arial"/>
          <w:sz w:val="24"/>
          <w:szCs w:val="24"/>
        </w:rPr>
        <w:t xml:space="preserve"> 201</w:t>
      </w:r>
      <w:bookmarkEnd w:id="0"/>
      <w:r w:rsidR="0015000E">
        <w:rPr>
          <w:rFonts w:cs="Arial"/>
          <w:sz w:val="24"/>
          <w:szCs w:val="24"/>
        </w:rPr>
        <w:t>8</w:t>
      </w:r>
    </w:p>
    <w:p w14:paraId="26F858F2" w14:textId="77777777" w:rsidR="0043450E" w:rsidRPr="003777FE" w:rsidRDefault="0043450E" w:rsidP="0043450E">
      <w:pPr>
        <w:overflowPunct/>
        <w:autoSpaceDE/>
        <w:autoSpaceDN/>
        <w:adjustRightInd/>
        <w:textAlignment w:val="auto"/>
        <w:rPr>
          <w:rFonts w:ascii="Arial" w:hAnsi="Arial"/>
          <w:b/>
          <w:noProof/>
          <w:sz w:val="24"/>
          <w:lang w:val="en-US"/>
        </w:rPr>
      </w:pPr>
    </w:p>
    <w:p w14:paraId="6196DB44" w14:textId="6E9FDE04" w:rsidR="00102470" w:rsidRDefault="0043450E" w:rsidP="00F3560E">
      <w:pPr>
        <w:tabs>
          <w:tab w:val="left" w:pos="1985"/>
        </w:tabs>
        <w:jc w:val="both"/>
        <w:rPr>
          <w:b/>
          <w:sz w:val="22"/>
        </w:rPr>
      </w:pPr>
      <w:r w:rsidRPr="00B16EEF">
        <w:rPr>
          <w:b/>
          <w:sz w:val="22"/>
        </w:rPr>
        <w:t xml:space="preserve">Source: </w:t>
      </w:r>
      <w:r w:rsidRPr="00B16EEF">
        <w:rPr>
          <w:b/>
          <w:sz w:val="22"/>
        </w:rPr>
        <w:tab/>
      </w:r>
      <w:r w:rsidR="00102470" w:rsidRPr="00102470">
        <w:rPr>
          <w:b/>
          <w:sz w:val="22"/>
        </w:rPr>
        <w:t>Nokia, Nokia Shanghai Bell</w:t>
      </w:r>
    </w:p>
    <w:p w14:paraId="5B6A96A7" w14:textId="4D31C3DA" w:rsidR="0043450E" w:rsidRDefault="00102470" w:rsidP="00F3560E">
      <w:pPr>
        <w:tabs>
          <w:tab w:val="left" w:pos="1985"/>
        </w:tabs>
        <w:jc w:val="both"/>
        <w:rPr>
          <w:sz w:val="22"/>
        </w:rPr>
      </w:pPr>
      <w:r w:rsidRPr="00102470">
        <w:rPr>
          <w:b/>
          <w:sz w:val="22"/>
        </w:rPr>
        <w:t>Title:</w:t>
      </w:r>
      <w:r>
        <w:rPr>
          <w:sz w:val="22"/>
        </w:rPr>
        <w:tab/>
      </w:r>
      <w:r w:rsidR="00E265ED">
        <w:rPr>
          <w:sz w:val="22"/>
        </w:rPr>
        <w:t>Modifications</w:t>
      </w:r>
      <w:r w:rsidR="00F3560E">
        <w:rPr>
          <w:sz w:val="22"/>
        </w:rPr>
        <w:t xml:space="preserve"> and clarifications for</w:t>
      </w:r>
      <w:r w:rsidR="000A1879" w:rsidRPr="000A1879">
        <w:rPr>
          <w:sz w:val="22"/>
        </w:rPr>
        <w:t xml:space="preserve"> NR </w:t>
      </w:r>
      <w:r w:rsidR="000A239A">
        <w:rPr>
          <w:sz w:val="22"/>
        </w:rPr>
        <w:t xml:space="preserve">FR2 </w:t>
      </w:r>
      <w:r w:rsidR="00F3560E">
        <w:rPr>
          <w:sz w:val="22"/>
        </w:rPr>
        <w:t>CA BW Classes</w:t>
      </w:r>
    </w:p>
    <w:p w14:paraId="23226DA5" w14:textId="4141874C"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102470">
        <w:rPr>
          <w:b/>
          <w:sz w:val="22"/>
        </w:rPr>
        <w:t>7.4.3</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2F6A708C" w14:textId="415DFC99" w:rsidR="006309F4" w:rsidRDefault="006309F4" w:rsidP="000B5E8E">
      <w:r>
        <w:t xml:space="preserve">This contribution discusses necessary modifications to </w:t>
      </w:r>
      <w:r w:rsidRPr="006309F4">
        <w:t>NR CA BW Classes O-Q</w:t>
      </w:r>
      <w:r w:rsidR="00E265ED">
        <w:t xml:space="preserve"> which</w:t>
      </w:r>
      <w:r>
        <w:t xml:space="preserve"> were agreed in [1].</w:t>
      </w:r>
    </w:p>
    <w:p w14:paraId="591D905D" w14:textId="4F996AF3" w:rsidR="006309F4" w:rsidRDefault="006309F4" w:rsidP="006309F4">
      <w:pPr>
        <w:pStyle w:val="Heading1"/>
      </w:pPr>
      <w:r>
        <w:t>2</w:t>
      </w:r>
      <w:r>
        <w:tab/>
        <w:t>Discussion</w:t>
      </w:r>
    </w:p>
    <w:p w14:paraId="4A7C061A" w14:textId="228B4D0F" w:rsidR="00E4258A" w:rsidRPr="006309F4" w:rsidRDefault="00D74FAF" w:rsidP="00E4258A">
      <w:r>
        <w:t xml:space="preserve">Agreed NR </w:t>
      </w:r>
      <w:r w:rsidR="000A239A">
        <w:t xml:space="preserve">FR2 </w:t>
      </w:r>
      <w:r>
        <w:t>CA BW classes are presented in Table 1</w:t>
      </w:r>
      <w:r w:rsidR="00E4258A">
        <w:t>. Reason for the way the classes are defined is that the basic assumption for FBG</w:t>
      </w:r>
      <w:r w:rsidR="00DE1DA9">
        <w:t xml:space="preserve"> </w:t>
      </w:r>
      <w:r w:rsidR="00E4258A">
        <w:t>1 is that UE is capable for operating with</w:t>
      </w:r>
      <w:r w:rsidR="00E265ED">
        <w:t xml:space="preserve"> carriers up to 400 MHz bandwidth</w:t>
      </w:r>
      <w:r w:rsidR="00E4258A">
        <w:t>, for FBG</w:t>
      </w:r>
      <w:r w:rsidR="00DE1DA9">
        <w:t xml:space="preserve"> </w:t>
      </w:r>
      <w:r w:rsidR="00E4258A">
        <w:t>2 assumption is 200 MHz CC capability and for FBG</w:t>
      </w:r>
      <w:r w:rsidR="00DE1DA9">
        <w:t xml:space="preserve"> </w:t>
      </w:r>
      <w:r w:rsidR="00E4258A">
        <w:t xml:space="preserve">3 100 MHz CC capability. </w:t>
      </w:r>
      <w:r w:rsidR="0020237E">
        <w:t>FBG 4 c</w:t>
      </w:r>
      <w:r w:rsidR="00E4258A">
        <w:t xml:space="preserve">lasses O-Q </w:t>
      </w:r>
      <w:r w:rsidR="009643C0">
        <w:t>assume similarly as FBG 3 that maximum CC bandwidth is 100 MHz but also an operation of only 50 MHz CCs is</w:t>
      </w:r>
      <w:r w:rsidR="00E4258A">
        <w:t xml:space="preserve"> supported.</w:t>
      </w:r>
    </w:p>
    <w:p w14:paraId="79012A78" w14:textId="12BDC260" w:rsidR="000A239A" w:rsidRPr="000A239A" w:rsidRDefault="000A239A" w:rsidP="000A239A">
      <w:pPr>
        <w:jc w:val="center"/>
        <w:rPr>
          <w:b/>
          <w:lang w:val="en-US"/>
        </w:rPr>
      </w:pPr>
      <w:r w:rsidRPr="000A239A">
        <w:rPr>
          <w:b/>
        </w:rPr>
        <w:t>Table 1: NR FR2 CA BW classes</w:t>
      </w:r>
    </w:p>
    <w:tbl>
      <w:tblPr>
        <w:tblW w:w="0" w:type="auto"/>
        <w:tblCellMar>
          <w:left w:w="0" w:type="dxa"/>
          <w:right w:w="0" w:type="dxa"/>
        </w:tblCellMar>
        <w:tblLook w:val="04A0" w:firstRow="1" w:lastRow="0" w:firstColumn="1" w:lastColumn="0" w:noHBand="0" w:noVBand="1"/>
      </w:tblPr>
      <w:tblGrid>
        <w:gridCol w:w="2237"/>
        <w:gridCol w:w="2897"/>
        <w:gridCol w:w="2426"/>
        <w:gridCol w:w="1311"/>
      </w:tblGrid>
      <w:tr w:rsidR="000A239A" w:rsidRPr="000A239A" w14:paraId="59E8D69F"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B6F366"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bookmarkStart w:id="2" w:name="_Hlk508794288"/>
            <w:r w:rsidRPr="000A239A">
              <w:rPr>
                <w:rFonts w:ascii="Arial" w:hAnsi="Arial"/>
                <w:b/>
                <w:bCs/>
                <w:color w:val="000000" w:themeColor="text1"/>
                <w:kern w:val="24"/>
                <w:sz w:val="18"/>
                <w:szCs w:val="18"/>
                <w:lang w:eastAsia="fi-FI"/>
              </w:rPr>
              <w:t>NR CA bandwidth class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A47C3F"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b/>
                <w:bCs/>
                <w:color w:val="000000" w:themeColor="text1"/>
                <w:kern w:val="24"/>
                <w:sz w:val="18"/>
                <w:szCs w:val="18"/>
                <w:lang w:eastAsia="fi-FI"/>
              </w:rPr>
              <w:t>Aggregated channel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3F882E"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b/>
                <w:bCs/>
                <w:color w:val="000000" w:themeColor="text1"/>
                <w:kern w:val="24"/>
                <w:sz w:val="18"/>
                <w:szCs w:val="18"/>
                <w:lang w:eastAsia="fi-FI"/>
              </w:rPr>
              <w:t>number of contiguous CC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75819F7"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b/>
                <w:bCs/>
                <w:color w:val="000000" w:themeColor="text1"/>
                <w:kern w:val="24"/>
                <w:sz w:val="18"/>
                <w:szCs w:val="18"/>
                <w:lang w:eastAsia="fi-FI"/>
              </w:rPr>
              <w:t>Fallback group</w:t>
            </w:r>
          </w:p>
        </w:tc>
      </w:tr>
      <w:bookmarkEnd w:id="2"/>
      <w:tr w:rsidR="000A239A" w:rsidRPr="000A239A" w14:paraId="20644212"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7E6CF3"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lang w:eastAsia="fi-FI"/>
              </w:rPr>
              <w:t>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26824B"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lang w:eastAsia="fi-FI"/>
              </w:rPr>
              <w:t>CBW ≤ 400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612CD3"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lang w:eastAsia="fi-FI"/>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4014942"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lang w:eastAsia="fi-FI"/>
              </w:rPr>
              <w:t> </w:t>
            </w:r>
          </w:p>
        </w:tc>
      </w:tr>
      <w:tr w:rsidR="000A239A" w:rsidRPr="000A239A" w14:paraId="224EAF6E"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475EE4"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cyan"/>
                <w:lang w:eastAsia="fi-FI"/>
              </w:rPr>
              <w:t>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102D10"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cyan"/>
                <w:lang w:eastAsia="fi-FI"/>
              </w:rPr>
              <w:t>400 MHz &lt; CBW ≤ 800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9DAFA8"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cyan"/>
                <w:lang w:eastAsia="fi-FI"/>
              </w:rPr>
              <w:t>2</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6888A4"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cyan"/>
                <w:lang w:eastAsia="fi-FI"/>
              </w:rPr>
              <w:t>1</w:t>
            </w:r>
          </w:p>
        </w:tc>
      </w:tr>
      <w:tr w:rsidR="000A239A" w:rsidRPr="000A239A" w14:paraId="5F647DC0"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ACDD1D"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cyan"/>
                <w:lang w:eastAsia="fi-FI"/>
              </w:rPr>
              <w:t>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AB71D2"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cyan"/>
                <w:lang w:eastAsia="fi-FI"/>
              </w:rPr>
              <w:t>800 MHz &lt; CBW ≤ 1200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A63FF"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cyan"/>
                <w:lang w:eastAsia="fi-FI"/>
              </w:rPr>
              <w:t>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1B1E41" w14:textId="77777777" w:rsidR="000A239A" w:rsidRPr="000A239A" w:rsidRDefault="000A239A" w:rsidP="000A239A">
            <w:pPr>
              <w:overflowPunct/>
              <w:autoSpaceDE/>
              <w:autoSpaceDN/>
              <w:adjustRightInd/>
              <w:spacing w:after="0"/>
              <w:textAlignment w:val="auto"/>
              <w:rPr>
                <w:rFonts w:ascii="Arial" w:hAnsi="Arial" w:cs="Arial"/>
                <w:sz w:val="18"/>
                <w:szCs w:val="18"/>
                <w:lang w:val="fi-FI" w:eastAsia="fi-FI"/>
              </w:rPr>
            </w:pPr>
          </w:p>
        </w:tc>
      </w:tr>
      <w:tr w:rsidR="000A239A" w:rsidRPr="000A239A" w14:paraId="53F66C06"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391C4C"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yellow"/>
                <w:lang w:eastAsia="fi-FI"/>
              </w:rPr>
              <w:t>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FF5885"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yellow"/>
                <w:lang w:eastAsia="fi-FI"/>
              </w:rPr>
              <w:t>200 MHz &lt; CBW ≤ 400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F38FAE"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yellow"/>
                <w:lang w:eastAsia="fi-FI"/>
              </w:rPr>
              <w:t>2</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DBC3E1"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yellow"/>
                <w:lang w:eastAsia="fi-FI"/>
              </w:rPr>
              <w:t>2</w:t>
            </w:r>
          </w:p>
        </w:tc>
      </w:tr>
      <w:tr w:rsidR="000A239A" w:rsidRPr="000A239A" w14:paraId="383F7BB8"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9B017D"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yellow"/>
                <w:lang w:eastAsia="fi-FI"/>
              </w:rPr>
              <w: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94F40C"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yellow"/>
                <w:lang w:eastAsia="fi-FI"/>
              </w:rPr>
              <w:t>400 MHz &lt; CBW ≤ 600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34FD2"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yellow"/>
                <w:lang w:eastAsia="fi-FI"/>
              </w:rPr>
              <w:t>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F9EE80" w14:textId="77777777" w:rsidR="000A239A" w:rsidRPr="000A239A" w:rsidRDefault="000A239A" w:rsidP="000A239A">
            <w:pPr>
              <w:overflowPunct/>
              <w:autoSpaceDE/>
              <w:autoSpaceDN/>
              <w:adjustRightInd/>
              <w:spacing w:after="0"/>
              <w:textAlignment w:val="auto"/>
              <w:rPr>
                <w:rFonts w:ascii="Arial" w:hAnsi="Arial" w:cs="Arial"/>
                <w:sz w:val="18"/>
                <w:szCs w:val="18"/>
                <w:lang w:val="fi-FI" w:eastAsia="fi-FI"/>
              </w:rPr>
            </w:pPr>
          </w:p>
        </w:tc>
      </w:tr>
      <w:tr w:rsidR="000A239A" w:rsidRPr="000A239A" w14:paraId="7D9F7D9A"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A05CD"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yellow"/>
                <w:lang w:eastAsia="fi-FI"/>
              </w:rPr>
              <w:t>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3D8002"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yellow"/>
                <w:lang w:eastAsia="fi-FI"/>
              </w:rPr>
              <w:t>600 MHz &lt; CBW ≤ 800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64B45A"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yellow"/>
                <w:lang w:eastAsia="fi-FI"/>
              </w:rPr>
              <w:t>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67C28D" w14:textId="77777777" w:rsidR="000A239A" w:rsidRPr="000A239A" w:rsidRDefault="000A239A" w:rsidP="000A239A">
            <w:pPr>
              <w:overflowPunct/>
              <w:autoSpaceDE/>
              <w:autoSpaceDN/>
              <w:adjustRightInd/>
              <w:spacing w:after="0"/>
              <w:textAlignment w:val="auto"/>
              <w:rPr>
                <w:rFonts w:ascii="Arial" w:hAnsi="Arial" w:cs="Arial"/>
                <w:sz w:val="18"/>
                <w:szCs w:val="18"/>
                <w:lang w:val="fi-FI" w:eastAsia="fi-FI"/>
              </w:rPr>
            </w:pPr>
          </w:p>
        </w:tc>
      </w:tr>
      <w:tr w:rsidR="000A239A" w:rsidRPr="000A239A" w14:paraId="22629FE5"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A269BD"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BF6DF8"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100 MHz &lt; CBW ≤ 200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EABC08"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2</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3C38F9"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3</w:t>
            </w:r>
          </w:p>
        </w:tc>
      </w:tr>
      <w:tr w:rsidR="000A239A" w:rsidRPr="000A239A" w14:paraId="28F15026"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9CDC59"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BE1919"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200 MHz &lt; CBW ≤ 300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D5BAF5"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7231E8" w14:textId="77777777" w:rsidR="000A239A" w:rsidRPr="000A239A" w:rsidRDefault="000A239A" w:rsidP="000A239A">
            <w:pPr>
              <w:overflowPunct/>
              <w:autoSpaceDE/>
              <w:autoSpaceDN/>
              <w:adjustRightInd/>
              <w:spacing w:after="0"/>
              <w:textAlignment w:val="auto"/>
              <w:rPr>
                <w:rFonts w:ascii="Arial" w:hAnsi="Arial" w:cs="Arial"/>
                <w:sz w:val="18"/>
                <w:szCs w:val="18"/>
                <w:lang w:val="fi-FI" w:eastAsia="fi-FI"/>
              </w:rPr>
            </w:pPr>
          </w:p>
        </w:tc>
      </w:tr>
      <w:tr w:rsidR="000A239A" w:rsidRPr="000A239A" w14:paraId="6DCACE62"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9C847E"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93A294"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300 MHz &lt; CBW ≤ 400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D0C235"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B75F2B" w14:textId="77777777" w:rsidR="000A239A" w:rsidRPr="000A239A" w:rsidRDefault="000A239A" w:rsidP="000A239A">
            <w:pPr>
              <w:overflowPunct/>
              <w:autoSpaceDE/>
              <w:autoSpaceDN/>
              <w:adjustRightInd/>
              <w:spacing w:after="0"/>
              <w:textAlignment w:val="auto"/>
              <w:rPr>
                <w:rFonts w:ascii="Arial" w:hAnsi="Arial" w:cs="Arial"/>
                <w:sz w:val="18"/>
                <w:szCs w:val="18"/>
                <w:lang w:val="fi-FI" w:eastAsia="fi-FI"/>
              </w:rPr>
            </w:pPr>
          </w:p>
        </w:tc>
      </w:tr>
      <w:tr w:rsidR="000A239A" w:rsidRPr="000A239A" w14:paraId="76D5CD8A"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5C76AC"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J</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415BB5"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400 MHz &lt; CBW ≤ 500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680393"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5DE98E" w14:textId="77777777" w:rsidR="000A239A" w:rsidRPr="000A239A" w:rsidRDefault="000A239A" w:rsidP="000A239A">
            <w:pPr>
              <w:overflowPunct/>
              <w:autoSpaceDE/>
              <w:autoSpaceDN/>
              <w:adjustRightInd/>
              <w:spacing w:after="0"/>
              <w:textAlignment w:val="auto"/>
              <w:rPr>
                <w:rFonts w:ascii="Arial" w:hAnsi="Arial" w:cs="Arial"/>
                <w:sz w:val="18"/>
                <w:szCs w:val="18"/>
                <w:lang w:val="fi-FI" w:eastAsia="fi-FI"/>
              </w:rPr>
            </w:pPr>
          </w:p>
        </w:tc>
      </w:tr>
      <w:tr w:rsidR="000A239A" w:rsidRPr="000A239A" w14:paraId="4EC45087"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3B28FD"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01D26"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500 MHz &lt; CBW ≤ 600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8AE6DE"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6</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C795A2" w14:textId="77777777" w:rsidR="000A239A" w:rsidRPr="000A239A" w:rsidRDefault="000A239A" w:rsidP="000A239A">
            <w:pPr>
              <w:overflowPunct/>
              <w:autoSpaceDE/>
              <w:autoSpaceDN/>
              <w:adjustRightInd/>
              <w:spacing w:after="0"/>
              <w:textAlignment w:val="auto"/>
              <w:rPr>
                <w:rFonts w:ascii="Arial" w:hAnsi="Arial" w:cs="Arial"/>
                <w:sz w:val="18"/>
                <w:szCs w:val="18"/>
                <w:lang w:val="fi-FI" w:eastAsia="fi-FI"/>
              </w:rPr>
            </w:pPr>
          </w:p>
        </w:tc>
      </w:tr>
      <w:tr w:rsidR="000A239A" w:rsidRPr="000A239A" w14:paraId="7FB08157"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521B5D"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F0B432"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600 MHz &lt; CBW ≤ 700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3DD435"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02BA44" w14:textId="77777777" w:rsidR="000A239A" w:rsidRPr="000A239A" w:rsidRDefault="000A239A" w:rsidP="000A239A">
            <w:pPr>
              <w:overflowPunct/>
              <w:autoSpaceDE/>
              <w:autoSpaceDN/>
              <w:adjustRightInd/>
              <w:spacing w:after="0"/>
              <w:textAlignment w:val="auto"/>
              <w:rPr>
                <w:rFonts w:ascii="Arial" w:hAnsi="Arial" w:cs="Arial"/>
                <w:sz w:val="18"/>
                <w:szCs w:val="18"/>
                <w:lang w:val="fi-FI" w:eastAsia="fi-FI"/>
              </w:rPr>
            </w:pPr>
          </w:p>
        </w:tc>
      </w:tr>
      <w:tr w:rsidR="000A239A" w:rsidRPr="000A239A" w14:paraId="529866DA"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5EE11D"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EEEEC7"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700 MHz &lt; CBW ≤ 800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4B0895"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green"/>
                <w:lang w:eastAsia="fi-FI"/>
              </w:rPr>
              <w:t>8</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95101F" w14:textId="77777777" w:rsidR="000A239A" w:rsidRPr="000A239A" w:rsidRDefault="000A239A" w:rsidP="000A239A">
            <w:pPr>
              <w:overflowPunct/>
              <w:autoSpaceDE/>
              <w:autoSpaceDN/>
              <w:adjustRightInd/>
              <w:spacing w:after="0"/>
              <w:textAlignment w:val="auto"/>
              <w:rPr>
                <w:rFonts w:ascii="Arial" w:hAnsi="Arial" w:cs="Arial"/>
                <w:sz w:val="18"/>
                <w:szCs w:val="18"/>
                <w:lang w:val="fi-FI" w:eastAsia="fi-FI"/>
              </w:rPr>
            </w:pPr>
          </w:p>
        </w:tc>
      </w:tr>
      <w:tr w:rsidR="000A239A" w:rsidRPr="000A239A" w14:paraId="32C1216B"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AEA11F"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magenta"/>
                <w:lang w:eastAsia="fi-FI"/>
              </w:rPr>
              <w:t>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7F9A1"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magenta"/>
                <w:lang w:eastAsia="fi-FI"/>
              </w:rPr>
              <w:t>100 MHz ≤ CBW ≤ 400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06762"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magenta"/>
                <w:lang w:eastAsia="fi-FI"/>
              </w:rPr>
              <w:t>2</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EB08E5"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magenta"/>
                <w:lang w:eastAsia="fi-FI"/>
              </w:rPr>
              <w:t>4</w:t>
            </w:r>
          </w:p>
        </w:tc>
      </w:tr>
      <w:tr w:rsidR="000A239A" w:rsidRPr="000A239A" w14:paraId="6ED778D0"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2BD2D3"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magenta"/>
                <w:lang w:eastAsia="fi-FI"/>
              </w:rPr>
              <w:t>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43B108"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magenta"/>
                <w:lang w:eastAsia="fi-FI"/>
              </w:rPr>
              <w:t xml:space="preserve">150 MHz ≤ CBW ≤ 400 MHz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EB6B95"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magenta"/>
                <w:lang w:eastAsia="fi-FI"/>
              </w:rPr>
              <w:t>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8AE747" w14:textId="77777777" w:rsidR="000A239A" w:rsidRPr="000A239A" w:rsidRDefault="000A239A" w:rsidP="000A239A">
            <w:pPr>
              <w:overflowPunct/>
              <w:autoSpaceDE/>
              <w:autoSpaceDN/>
              <w:adjustRightInd/>
              <w:spacing w:after="0"/>
              <w:textAlignment w:val="auto"/>
              <w:rPr>
                <w:rFonts w:ascii="Arial" w:hAnsi="Arial" w:cs="Arial"/>
                <w:sz w:val="18"/>
                <w:szCs w:val="18"/>
                <w:lang w:val="fi-FI" w:eastAsia="fi-FI"/>
              </w:rPr>
            </w:pPr>
          </w:p>
        </w:tc>
      </w:tr>
      <w:tr w:rsidR="000A239A" w:rsidRPr="000A239A" w14:paraId="089BDF2E" w14:textId="77777777" w:rsidTr="000A239A">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42C496"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magenta"/>
                <w:lang w:eastAsia="fi-FI"/>
              </w:rPr>
              <w:t>Q</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7CA69B"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magenta"/>
                <w:lang w:eastAsia="fi-FI"/>
              </w:rPr>
              <w:t xml:space="preserve">200 MHz ≤ CBW ≤ 400 MHz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0424D" w14:textId="77777777" w:rsidR="000A239A" w:rsidRPr="000A239A" w:rsidRDefault="000A239A" w:rsidP="000A239A">
            <w:pPr>
              <w:autoSpaceDE/>
              <w:autoSpaceDN/>
              <w:adjustRightInd/>
              <w:spacing w:after="0"/>
              <w:jc w:val="center"/>
              <w:textAlignment w:val="auto"/>
              <w:rPr>
                <w:rFonts w:ascii="Arial" w:hAnsi="Arial" w:cs="Arial"/>
                <w:sz w:val="18"/>
                <w:szCs w:val="18"/>
                <w:lang w:val="fi-FI" w:eastAsia="fi-FI"/>
              </w:rPr>
            </w:pPr>
            <w:r w:rsidRPr="000A239A">
              <w:rPr>
                <w:rFonts w:ascii="Arial" w:hAnsi="Arial"/>
                <w:color w:val="000000" w:themeColor="text1"/>
                <w:kern w:val="24"/>
                <w:sz w:val="18"/>
                <w:szCs w:val="18"/>
                <w:highlight w:val="magenta"/>
                <w:lang w:eastAsia="fi-FI"/>
              </w:rPr>
              <w:t>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CC7470" w14:textId="77777777" w:rsidR="000A239A" w:rsidRPr="000A239A" w:rsidRDefault="000A239A" w:rsidP="000A239A">
            <w:pPr>
              <w:overflowPunct/>
              <w:autoSpaceDE/>
              <w:autoSpaceDN/>
              <w:adjustRightInd/>
              <w:spacing w:after="0"/>
              <w:textAlignment w:val="auto"/>
              <w:rPr>
                <w:rFonts w:ascii="Arial" w:hAnsi="Arial" w:cs="Arial"/>
                <w:sz w:val="18"/>
                <w:szCs w:val="18"/>
                <w:lang w:val="fi-FI" w:eastAsia="fi-FI"/>
              </w:rPr>
            </w:pPr>
          </w:p>
        </w:tc>
      </w:tr>
    </w:tbl>
    <w:p w14:paraId="342984C8" w14:textId="06329781" w:rsidR="00D74FAF" w:rsidRDefault="00D74FAF" w:rsidP="006309F4"/>
    <w:p w14:paraId="5ABB970F" w14:textId="08B0AB08" w:rsidR="00DE1DA9" w:rsidRDefault="000A239A" w:rsidP="006309F4">
      <w:r>
        <w:t xml:space="preserve">When studying the </w:t>
      </w:r>
      <w:r w:rsidR="001A3B7E">
        <w:t>classes,</w:t>
      </w:r>
      <w:r>
        <w:t xml:space="preserve"> one can notice that classes </w:t>
      </w:r>
      <w:r w:rsidR="00DE1DA9">
        <w:t xml:space="preserve">of </w:t>
      </w:r>
      <w:r>
        <w:t>FBG</w:t>
      </w:r>
      <w:r w:rsidR="00DE1DA9">
        <w:t xml:space="preserve"> </w:t>
      </w:r>
      <w:r>
        <w:t>4 O-Q are defined differently than FBG 1-3 classes B-M. Difference is that for classes belonging to FBG 1-3 the maximum aggregated bandwidth is always lower when the number of contiguous CC is reduced. Reduction of aggregated bandwidth is 400 MHz for FBG1, 200 MHz for FBG2 and 100 MHz for FBG3.</w:t>
      </w:r>
      <w:r w:rsidR="001A3B7E">
        <w:t xml:space="preserve"> But for classes O-Q the maximum aggregated bandwi</w:t>
      </w:r>
      <w:r w:rsidR="00E4258A">
        <w:t>dth stays the same i.e. 400 MHz and t</w:t>
      </w:r>
      <w:r w:rsidR="00DE1DA9">
        <w:t xml:space="preserve">his creates a ambiguity as same maximum aggregated bandwidth belongs to </w:t>
      </w:r>
      <w:r w:rsidR="00E265ED">
        <w:t xml:space="preserve">all </w:t>
      </w:r>
      <w:r w:rsidR="00DE1DA9">
        <w:t>three Classes</w:t>
      </w:r>
      <w:r w:rsidR="00E4258A">
        <w:t>.</w:t>
      </w:r>
    </w:p>
    <w:p w14:paraId="41486371" w14:textId="7811A931" w:rsidR="00DE1DA9" w:rsidRDefault="00DE1DA9" w:rsidP="006309F4">
      <w:r>
        <w:t xml:space="preserve">Proposal how to fix this ambiguity is to align the </w:t>
      </w:r>
      <w:r w:rsidR="00E265ED">
        <w:t>maximum aggregated bandwidth of</w:t>
      </w:r>
      <w:r>
        <w:t xml:space="preserve"> FBG 4 with other FBGs as presented in Table 2 with yellow highlight.</w:t>
      </w:r>
    </w:p>
    <w:p w14:paraId="4C10FFE1" w14:textId="32717ADF" w:rsidR="00DE1DA9" w:rsidRPr="00DE1DA9" w:rsidRDefault="00DE1DA9" w:rsidP="00DE1DA9">
      <w:pPr>
        <w:jc w:val="center"/>
        <w:rPr>
          <w:lang w:val="en-US"/>
        </w:rPr>
      </w:pPr>
      <w:r w:rsidRPr="000A239A">
        <w:rPr>
          <w:b/>
        </w:rPr>
        <w:t xml:space="preserve">Table 1: </w:t>
      </w:r>
      <w:r>
        <w:rPr>
          <w:b/>
        </w:rPr>
        <w:t xml:space="preserve">Modification to </w:t>
      </w:r>
      <w:r w:rsidRPr="000A239A">
        <w:rPr>
          <w:b/>
        </w:rPr>
        <w:t xml:space="preserve">NR FR2 </w:t>
      </w:r>
      <w:r>
        <w:rPr>
          <w:b/>
        </w:rPr>
        <w:t>FBG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7"/>
        <w:gridCol w:w="2897"/>
        <w:gridCol w:w="2426"/>
        <w:gridCol w:w="1311"/>
      </w:tblGrid>
      <w:tr w:rsidR="00DE1DA9" w:rsidRPr="00DE1DA9" w14:paraId="36FD29A5" w14:textId="77777777" w:rsidTr="00DE1DA9">
        <w:trPr>
          <w:trHeight w:val="287"/>
          <w:jc w:val="center"/>
        </w:trPr>
        <w:tc>
          <w:tcPr>
            <w:tcW w:w="0" w:type="auto"/>
            <w:shd w:val="clear" w:color="auto" w:fill="auto"/>
            <w:tcMar>
              <w:top w:w="15" w:type="dxa"/>
              <w:left w:w="108" w:type="dxa"/>
              <w:bottom w:w="0" w:type="dxa"/>
              <w:right w:w="108" w:type="dxa"/>
            </w:tcMar>
            <w:hideMark/>
          </w:tcPr>
          <w:p w14:paraId="0AD30CDA" w14:textId="77777777" w:rsidR="00DE1DA9" w:rsidRPr="000A239A" w:rsidRDefault="00DE1DA9" w:rsidP="00167388">
            <w:pPr>
              <w:autoSpaceDE/>
              <w:autoSpaceDN/>
              <w:adjustRightInd/>
              <w:spacing w:after="0"/>
              <w:jc w:val="center"/>
              <w:textAlignment w:val="auto"/>
              <w:rPr>
                <w:rFonts w:ascii="Arial" w:hAnsi="Arial" w:cs="Arial"/>
                <w:b/>
                <w:sz w:val="18"/>
                <w:szCs w:val="18"/>
                <w:lang w:val="fi-FI" w:eastAsia="fi-FI"/>
              </w:rPr>
            </w:pPr>
            <w:r w:rsidRPr="000A239A">
              <w:rPr>
                <w:rFonts w:ascii="Arial" w:hAnsi="Arial" w:cs="Arial"/>
                <w:b/>
                <w:sz w:val="18"/>
                <w:szCs w:val="18"/>
                <w:lang w:val="fi-FI" w:eastAsia="fi-FI"/>
              </w:rPr>
              <w:t>NR CA bandwidth class</w:t>
            </w:r>
          </w:p>
        </w:tc>
        <w:tc>
          <w:tcPr>
            <w:tcW w:w="0" w:type="auto"/>
            <w:shd w:val="clear" w:color="auto" w:fill="auto"/>
            <w:tcMar>
              <w:top w:w="15" w:type="dxa"/>
              <w:left w:w="108" w:type="dxa"/>
              <w:bottom w:w="0" w:type="dxa"/>
              <w:right w:w="108" w:type="dxa"/>
            </w:tcMar>
            <w:hideMark/>
          </w:tcPr>
          <w:p w14:paraId="5DA0C3BC" w14:textId="77777777" w:rsidR="00DE1DA9" w:rsidRPr="000A239A" w:rsidRDefault="00DE1DA9" w:rsidP="00167388">
            <w:pPr>
              <w:autoSpaceDE/>
              <w:autoSpaceDN/>
              <w:adjustRightInd/>
              <w:spacing w:after="0"/>
              <w:jc w:val="center"/>
              <w:textAlignment w:val="auto"/>
              <w:rPr>
                <w:rFonts w:ascii="Arial" w:hAnsi="Arial" w:cs="Arial"/>
                <w:b/>
                <w:sz w:val="18"/>
                <w:szCs w:val="18"/>
                <w:lang w:val="fi-FI" w:eastAsia="fi-FI"/>
              </w:rPr>
            </w:pPr>
            <w:r w:rsidRPr="000A239A">
              <w:rPr>
                <w:rFonts w:ascii="Arial" w:hAnsi="Arial" w:cs="Arial"/>
                <w:b/>
                <w:sz w:val="18"/>
                <w:szCs w:val="18"/>
                <w:lang w:val="fi-FI" w:eastAsia="fi-FI"/>
              </w:rPr>
              <w:t>Aggregated channel bandwidth</w:t>
            </w:r>
          </w:p>
        </w:tc>
        <w:tc>
          <w:tcPr>
            <w:tcW w:w="0" w:type="auto"/>
            <w:shd w:val="clear" w:color="auto" w:fill="auto"/>
            <w:tcMar>
              <w:top w:w="15" w:type="dxa"/>
              <w:left w:w="108" w:type="dxa"/>
              <w:bottom w:w="0" w:type="dxa"/>
              <w:right w:w="108" w:type="dxa"/>
            </w:tcMar>
            <w:hideMark/>
          </w:tcPr>
          <w:p w14:paraId="7B81FA81" w14:textId="77777777" w:rsidR="00DE1DA9" w:rsidRPr="000A239A" w:rsidRDefault="00DE1DA9" w:rsidP="00167388">
            <w:pPr>
              <w:autoSpaceDE/>
              <w:autoSpaceDN/>
              <w:adjustRightInd/>
              <w:spacing w:after="0"/>
              <w:jc w:val="center"/>
              <w:textAlignment w:val="auto"/>
              <w:rPr>
                <w:rFonts w:ascii="Arial" w:hAnsi="Arial" w:cs="Arial"/>
                <w:b/>
                <w:sz w:val="18"/>
                <w:szCs w:val="18"/>
                <w:lang w:val="fi-FI" w:eastAsia="fi-FI"/>
              </w:rPr>
            </w:pPr>
            <w:r w:rsidRPr="000A239A">
              <w:rPr>
                <w:rFonts w:ascii="Arial" w:hAnsi="Arial" w:cs="Arial"/>
                <w:b/>
                <w:sz w:val="18"/>
                <w:szCs w:val="18"/>
                <w:lang w:val="fi-FI" w:eastAsia="fi-FI"/>
              </w:rPr>
              <w:t>number of contiguous CC</w:t>
            </w:r>
          </w:p>
        </w:tc>
        <w:tc>
          <w:tcPr>
            <w:tcW w:w="0" w:type="auto"/>
            <w:vMerge w:val="restart"/>
            <w:shd w:val="clear" w:color="auto" w:fill="auto"/>
            <w:tcMar>
              <w:top w:w="15" w:type="dxa"/>
              <w:left w:w="15" w:type="dxa"/>
              <w:bottom w:w="0" w:type="dxa"/>
              <w:right w:w="15" w:type="dxa"/>
            </w:tcMar>
            <w:vAlign w:val="center"/>
            <w:hideMark/>
          </w:tcPr>
          <w:p w14:paraId="447426B1" w14:textId="77777777" w:rsidR="00DE1DA9" w:rsidRPr="000A239A" w:rsidRDefault="00DE1DA9" w:rsidP="00167388">
            <w:pPr>
              <w:autoSpaceDE/>
              <w:autoSpaceDN/>
              <w:adjustRightInd/>
              <w:spacing w:after="0"/>
              <w:jc w:val="center"/>
              <w:textAlignment w:val="auto"/>
              <w:rPr>
                <w:rFonts w:ascii="Arial" w:hAnsi="Arial" w:cs="Arial"/>
                <w:b/>
                <w:sz w:val="18"/>
                <w:szCs w:val="18"/>
                <w:lang w:val="fi-FI" w:eastAsia="fi-FI"/>
              </w:rPr>
            </w:pPr>
            <w:r w:rsidRPr="000A239A">
              <w:rPr>
                <w:rFonts w:ascii="Arial" w:hAnsi="Arial" w:cs="Arial"/>
                <w:b/>
                <w:sz w:val="18"/>
                <w:szCs w:val="18"/>
                <w:lang w:val="fi-FI" w:eastAsia="fi-FI"/>
              </w:rPr>
              <w:t>Fallback group</w:t>
            </w:r>
          </w:p>
        </w:tc>
      </w:tr>
      <w:tr w:rsidR="00DE1DA9" w:rsidRPr="00DE1DA9" w14:paraId="567092E3" w14:textId="77777777" w:rsidTr="00DE1DA9">
        <w:trPr>
          <w:trHeight w:val="287"/>
          <w:jc w:val="center"/>
        </w:trPr>
        <w:tc>
          <w:tcPr>
            <w:tcW w:w="0" w:type="auto"/>
            <w:tcMar>
              <w:top w:w="15" w:type="dxa"/>
              <w:left w:w="108" w:type="dxa"/>
              <w:bottom w:w="0" w:type="dxa"/>
              <w:right w:w="108" w:type="dxa"/>
            </w:tcMar>
            <w:hideMark/>
          </w:tcPr>
          <w:p w14:paraId="55B5727B" w14:textId="77777777" w:rsidR="00DE1DA9" w:rsidRPr="00DE1DA9" w:rsidRDefault="00DE1DA9" w:rsidP="00DE1DA9">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lastRenderedPageBreak/>
              <w:t>O</w:t>
            </w:r>
          </w:p>
        </w:tc>
        <w:tc>
          <w:tcPr>
            <w:tcW w:w="0" w:type="auto"/>
            <w:tcMar>
              <w:top w:w="15" w:type="dxa"/>
              <w:left w:w="108" w:type="dxa"/>
              <w:bottom w:w="0" w:type="dxa"/>
              <w:right w:w="108" w:type="dxa"/>
            </w:tcMar>
            <w:hideMark/>
          </w:tcPr>
          <w:p w14:paraId="2CF5B9CB" w14:textId="77777777" w:rsidR="00DE1DA9" w:rsidRPr="00DE1DA9" w:rsidRDefault="00DE1DA9" w:rsidP="00DE1DA9">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 xml:space="preserve">100 MHz ≤ CBW ≤ </w:t>
            </w:r>
            <w:r w:rsidRPr="00DE1DA9">
              <w:rPr>
                <w:rFonts w:ascii="Arial" w:hAnsi="Arial" w:cs="Arial"/>
                <w:sz w:val="18"/>
                <w:szCs w:val="18"/>
                <w:highlight w:val="yellow"/>
                <w:lang w:val="fi-FI" w:eastAsia="fi-FI"/>
              </w:rPr>
              <w:t>200 MHz</w:t>
            </w:r>
          </w:p>
        </w:tc>
        <w:tc>
          <w:tcPr>
            <w:tcW w:w="0" w:type="auto"/>
            <w:tcMar>
              <w:top w:w="15" w:type="dxa"/>
              <w:left w:w="108" w:type="dxa"/>
              <w:bottom w:w="0" w:type="dxa"/>
              <w:right w:w="108" w:type="dxa"/>
            </w:tcMar>
            <w:hideMark/>
          </w:tcPr>
          <w:p w14:paraId="69E563CE" w14:textId="77777777" w:rsidR="00DE1DA9" w:rsidRPr="00DE1DA9" w:rsidRDefault="00DE1DA9" w:rsidP="00DE1DA9">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2</w:t>
            </w:r>
          </w:p>
        </w:tc>
        <w:tc>
          <w:tcPr>
            <w:tcW w:w="0" w:type="auto"/>
            <w:vMerge w:val="restart"/>
            <w:tcMar>
              <w:top w:w="15" w:type="dxa"/>
              <w:left w:w="15" w:type="dxa"/>
              <w:bottom w:w="0" w:type="dxa"/>
              <w:right w:w="15" w:type="dxa"/>
            </w:tcMar>
            <w:vAlign w:val="center"/>
            <w:hideMark/>
          </w:tcPr>
          <w:p w14:paraId="2032C57B" w14:textId="77777777" w:rsidR="00DE1DA9" w:rsidRPr="00DE1DA9" w:rsidRDefault="00DE1DA9" w:rsidP="00DE1DA9">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4</w:t>
            </w:r>
          </w:p>
        </w:tc>
      </w:tr>
      <w:tr w:rsidR="00DE1DA9" w:rsidRPr="00DE1DA9" w14:paraId="29E36F65" w14:textId="77777777" w:rsidTr="00DE1DA9">
        <w:trPr>
          <w:trHeight w:val="287"/>
          <w:jc w:val="center"/>
        </w:trPr>
        <w:tc>
          <w:tcPr>
            <w:tcW w:w="0" w:type="auto"/>
            <w:tcMar>
              <w:top w:w="15" w:type="dxa"/>
              <w:left w:w="108" w:type="dxa"/>
              <w:bottom w:w="0" w:type="dxa"/>
              <w:right w:w="108" w:type="dxa"/>
            </w:tcMar>
            <w:hideMark/>
          </w:tcPr>
          <w:p w14:paraId="37BFFCFC" w14:textId="77777777" w:rsidR="00DE1DA9" w:rsidRPr="00DE1DA9" w:rsidRDefault="00DE1DA9" w:rsidP="00DE1DA9">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P</w:t>
            </w:r>
          </w:p>
        </w:tc>
        <w:tc>
          <w:tcPr>
            <w:tcW w:w="0" w:type="auto"/>
            <w:tcMar>
              <w:top w:w="15" w:type="dxa"/>
              <w:left w:w="108" w:type="dxa"/>
              <w:bottom w:w="0" w:type="dxa"/>
              <w:right w:w="108" w:type="dxa"/>
            </w:tcMar>
            <w:hideMark/>
          </w:tcPr>
          <w:p w14:paraId="5B592650" w14:textId="77777777" w:rsidR="00DE1DA9" w:rsidRPr="00DE1DA9" w:rsidRDefault="00DE1DA9" w:rsidP="00DE1DA9">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 xml:space="preserve">150 MHz ≤ CBW ≤ </w:t>
            </w:r>
            <w:r w:rsidRPr="00DE1DA9">
              <w:rPr>
                <w:rFonts w:ascii="Arial" w:hAnsi="Arial" w:cs="Arial"/>
                <w:sz w:val="18"/>
                <w:szCs w:val="18"/>
                <w:highlight w:val="yellow"/>
                <w:lang w:val="fi-FI" w:eastAsia="fi-FI"/>
              </w:rPr>
              <w:t>300 MHz</w:t>
            </w:r>
          </w:p>
        </w:tc>
        <w:tc>
          <w:tcPr>
            <w:tcW w:w="0" w:type="auto"/>
            <w:tcMar>
              <w:top w:w="15" w:type="dxa"/>
              <w:left w:w="108" w:type="dxa"/>
              <w:bottom w:w="0" w:type="dxa"/>
              <w:right w:w="108" w:type="dxa"/>
            </w:tcMar>
            <w:hideMark/>
          </w:tcPr>
          <w:p w14:paraId="061FB1F1" w14:textId="77777777" w:rsidR="00DE1DA9" w:rsidRPr="00DE1DA9" w:rsidRDefault="00DE1DA9" w:rsidP="00DE1DA9">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3</w:t>
            </w:r>
          </w:p>
        </w:tc>
        <w:tc>
          <w:tcPr>
            <w:tcW w:w="0" w:type="auto"/>
            <w:vMerge/>
            <w:vAlign w:val="center"/>
            <w:hideMark/>
          </w:tcPr>
          <w:p w14:paraId="08FA2D17" w14:textId="77777777" w:rsidR="00DE1DA9" w:rsidRPr="00DE1DA9" w:rsidRDefault="00DE1DA9" w:rsidP="00DE1DA9">
            <w:pPr>
              <w:autoSpaceDE/>
              <w:autoSpaceDN/>
              <w:adjustRightInd/>
              <w:spacing w:after="0"/>
              <w:textAlignment w:val="auto"/>
              <w:rPr>
                <w:rFonts w:ascii="Arial" w:hAnsi="Arial" w:cs="Arial"/>
                <w:sz w:val="18"/>
                <w:szCs w:val="18"/>
                <w:lang w:val="fi-FI" w:eastAsia="fi-FI"/>
              </w:rPr>
            </w:pPr>
          </w:p>
        </w:tc>
      </w:tr>
      <w:tr w:rsidR="00DE1DA9" w:rsidRPr="00DE1DA9" w14:paraId="37A15447" w14:textId="77777777" w:rsidTr="00DE1DA9">
        <w:trPr>
          <w:trHeight w:val="396"/>
          <w:jc w:val="center"/>
        </w:trPr>
        <w:tc>
          <w:tcPr>
            <w:tcW w:w="0" w:type="auto"/>
            <w:tcMar>
              <w:top w:w="15" w:type="dxa"/>
              <w:left w:w="108" w:type="dxa"/>
              <w:bottom w:w="0" w:type="dxa"/>
              <w:right w:w="108" w:type="dxa"/>
            </w:tcMar>
            <w:hideMark/>
          </w:tcPr>
          <w:p w14:paraId="1535427F" w14:textId="77777777" w:rsidR="00DE1DA9" w:rsidRPr="00DE1DA9" w:rsidRDefault="00DE1DA9" w:rsidP="00DE1DA9">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Q</w:t>
            </w:r>
          </w:p>
        </w:tc>
        <w:tc>
          <w:tcPr>
            <w:tcW w:w="0" w:type="auto"/>
            <w:tcMar>
              <w:top w:w="15" w:type="dxa"/>
              <w:left w:w="108" w:type="dxa"/>
              <w:bottom w:w="0" w:type="dxa"/>
              <w:right w:w="108" w:type="dxa"/>
            </w:tcMar>
            <w:hideMark/>
          </w:tcPr>
          <w:p w14:paraId="3744C815" w14:textId="77777777" w:rsidR="00DE1DA9" w:rsidRPr="00DE1DA9" w:rsidRDefault="00DE1DA9" w:rsidP="00DE1DA9">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200 MHz ≤ CBW ≤ 400 MHz</w:t>
            </w:r>
          </w:p>
        </w:tc>
        <w:tc>
          <w:tcPr>
            <w:tcW w:w="0" w:type="auto"/>
            <w:tcMar>
              <w:top w:w="15" w:type="dxa"/>
              <w:left w:w="108" w:type="dxa"/>
              <w:bottom w:w="0" w:type="dxa"/>
              <w:right w:w="108" w:type="dxa"/>
            </w:tcMar>
            <w:hideMark/>
          </w:tcPr>
          <w:p w14:paraId="64BCA9D4" w14:textId="77777777" w:rsidR="00DE1DA9" w:rsidRPr="00DE1DA9" w:rsidRDefault="00DE1DA9" w:rsidP="00DE1DA9">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4</w:t>
            </w:r>
          </w:p>
        </w:tc>
        <w:tc>
          <w:tcPr>
            <w:tcW w:w="0" w:type="auto"/>
            <w:vMerge/>
            <w:vAlign w:val="center"/>
            <w:hideMark/>
          </w:tcPr>
          <w:p w14:paraId="34CC043B" w14:textId="77777777" w:rsidR="00DE1DA9" w:rsidRPr="00DE1DA9" w:rsidRDefault="00DE1DA9" w:rsidP="00DE1DA9">
            <w:pPr>
              <w:autoSpaceDE/>
              <w:autoSpaceDN/>
              <w:adjustRightInd/>
              <w:spacing w:after="0"/>
              <w:textAlignment w:val="auto"/>
              <w:rPr>
                <w:rFonts w:ascii="Arial" w:hAnsi="Arial" w:cs="Arial"/>
                <w:sz w:val="18"/>
                <w:szCs w:val="18"/>
                <w:lang w:val="fi-FI" w:eastAsia="fi-FI"/>
              </w:rPr>
            </w:pPr>
          </w:p>
        </w:tc>
      </w:tr>
    </w:tbl>
    <w:p w14:paraId="432AF7E4" w14:textId="79F3DE3B" w:rsidR="00DE1DA9" w:rsidRDefault="00DE1DA9" w:rsidP="00DE1DA9">
      <w:r>
        <w:t> </w:t>
      </w:r>
    </w:p>
    <w:p w14:paraId="1BA18222" w14:textId="4B0C65B2" w:rsidR="00097958" w:rsidRPr="00097958" w:rsidRDefault="00097958" w:rsidP="00DE1DA9">
      <w:pPr>
        <w:rPr>
          <w:rFonts w:ascii="Calibri" w:eastAsia="SimSun" w:hAnsi="Calibri" w:cs="SimSun"/>
          <w:b/>
          <w:sz w:val="22"/>
          <w:szCs w:val="22"/>
          <w:lang w:val="sv-SE" w:eastAsia="ko-KR"/>
        </w:rPr>
      </w:pPr>
      <w:r w:rsidRPr="00097958">
        <w:rPr>
          <w:b/>
        </w:rPr>
        <w:t>Proposal 1: NR FR2 FBG 4 is maximum aggregated bandwidth is modified as presented in Table 2 with yellow highlight</w:t>
      </w:r>
    </w:p>
    <w:p w14:paraId="16EB418A" w14:textId="6091ECA9" w:rsidR="001A3B7E" w:rsidRDefault="00097958" w:rsidP="006309F4">
      <w:r>
        <w:t>Furthermore, it is proposed to capture in TS 38.101-2 clearly the agreed proposal 2 from [1] concerning the UE capability in terms of maximum CC bandwidths per FBG.</w:t>
      </w:r>
    </w:p>
    <w:p w14:paraId="67B65D99" w14:textId="09456311" w:rsidR="00097958" w:rsidRPr="00097958" w:rsidRDefault="00097958" w:rsidP="00E265ED">
      <w:pPr>
        <w:ind w:left="284"/>
        <w:rPr>
          <w:lang w:val="en-US"/>
        </w:rPr>
      </w:pPr>
      <w:r w:rsidRPr="00097958">
        <w:rPr>
          <w:lang w:val="en-US"/>
        </w:rPr>
        <w:t>Proposal 2</w:t>
      </w:r>
      <w:r w:rsidR="00E265ED">
        <w:rPr>
          <w:lang w:val="en-US"/>
        </w:rPr>
        <w:t xml:space="preserve"> (from [1])</w:t>
      </w:r>
      <w:r w:rsidRPr="00097958">
        <w:rPr>
          <w:lang w:val="en-US"/>
        </w:rPr>
        <w:t>: Define FR2 CA BW Class as presented in Slide 5</w:t>
      </w:r>
    </w:p>
    <w:p w14:paraId="5A31A3E7" w14:textId="77777777" w:rsidR="000B5024" w:rsidRPr="00097958" w:rsidRDefault="00B079A8" w:rsidP="00E265ED">
      <w:pPr>
        <w:numPr>
          <w:ilvl w:val="1"/>
          <w:numId w:val="5"/>
        </w:numPr>
        <w:tabs>
          <w:tab w:val="clear" w:pos="1440"/>
          <w:tab w:val="num" w:pos="1724"/>
        </w:tabs>
        <w:ind w:left="1724"/>
        <w:rPr>
          <w:lang w:val="en-US"/>
        </w:rPr>
      </w:pPr>
      <w:r w:rsidRPr="00097958">
        <w:rPr>
          <w:lang w:val="en-US"/>
        </w:rPr>
        <w:tab/>
        <w:t>FBG1 assumes 400 MHz CCs, FBG2 assumes 200 MHz CCs, FBG3 assumes 100 MHz CCs and FBG4 assumes usage of 50 MHz CCs.</w:t>
      </w:r>
    </w:p>
    <w:p w14:paraId="6C25573F" w14:textId="2FF04033" w:rsidR="007B200E" w:rsidRPr="00E265ED" w:rsidRDefault="007B200E" w:rsidP="006309F4">
      <w:pPr>
        <w:rPr>
          <w:b/>
          <w:lang w:val="en-US"/>
        </w:rPr>
      </w:pPr>
      <w:r w:rsidRPr="00E265ED">
        <w:rPr>
          <w:b/>
          <w:lang w:val="en-US"/>
        </w:rPr>
        <w:t xml:space="preserve">Proposal 2: Add following clarification into TS 38.101-2 clause </w:t>
      </w:r>
      <w:r w:rsidR="00E265ED" w:rsidRPr="00E265ED">
        <w:rPr>
          <w:b/>
          <w:lang w:val="en-US"/>
        </w:rPr>
        <w:t>5.3A.4</w:t>
      </w:r>
      <w:r w:rsidR="00E265ED" w:rsidRPr="00E265ED">
        <w:rPr>
          <w:b/>
          <w:lang w:val="en-US"/>
        </w:rPr>
        <w:tab/>
      </w:r>
    </w:p>
    <w:p w14:paraId="4CEEB029" w14:textId="5F893716" w:rsidR="00097958" w:rsidRDefault="00097958" w:rsidP="006309F4">
      <w:pPr>
        <w:rPr>
          <w:b/>
          <w:lang w:val="en-US"/>
        </w:rPr>
      </w:pPr>
      <w:r w:rsidRPr="00E265ED">
        <w:rPr>
          <w:b/>
          <w:lang w:val="en-US"/>
        </w:rPr>
        <w:t>Maxi</w:t>
      </w:r>
      <w:r w:rsidR="007B200E" w:rsidRPr="00E265ED">
        <w:rPr>
          <w:b/>
          <w:lang w:val="en-US"/>
        </w:rPr>
        <w:t>mum supported component carrier bandwidth</w:t>
      </w:r>
      <w:r w:rsidR="00E265ED">
        <w:rPr>
          <w:b/>
          <w:lang w:val="en-US"/>
        </w:rPr>
        <w:t>s</w:t>
      </w:r>
      <w:r w:rsidR="007B200E" w:rsidRPr="00E265ED">
        <w:rPr>
          <w:b/>
          <w:lang w:val="en-US"/>
        </w:rPr>
        <w:t xml:space="preserve"> for fallback groups 1, 2, 3 and 4 are</w:t>
      </w:r>
      <w:r w:rsidRPr="00E265ED">
        <w:rPr>
          <w:b/>
          <w:lang w:val="en-US"/>
        </w:rPr>
        <w:t xml:space="preserve"> 400 MHz</w:t>
      </w:r>
      <w:r w:rsidR="007B200E" w:rsidRPr="00E265ED">
        <w:rPr>
          <w:b/>
          <w:lang w:val="en-US"/>
        </w:rPr>
        <w:t>, 200 MHz, 100 MHz and 100 MHz respectively.</w:t>
      </w:r>
    </w:p>
    <w:p w14:paraId="2E131D89" w14:textId="572F3B8E" w:rsidR="00017B08" w:rsidRDefault="00017B08" w:rsidP="006309F4">
      <w:pPr>
        <w:rPr>
          <w:lang w:val="en-US"/>
        </w:rPr>
      </w:pPr>
      <w:r>
        <w:rPr>
          <w:lang w:val="en-US"/>
        </w:rPr>
        <w:t>In reference [2] there were example CRs for FR1 and FR2. In FR2 example there was a clarification test prosed as follows</w:t>
      </w:r>
    </w:p>
    <w:p w14:paraId="4A0C9D76" w14:textId="751BCEFA" w:rsidR="00017B08" w:rsidRDefault="00017B08" w:rsidP="00017B08">
      <w:pPr>
        <w:ind w:left="284"/>
        <w:rPr>
          <w:lang w:val="en-US"/>
        </w:rPr>
      </w:pPr>
      <w:r w:rsidRPr="00017B08">
        <w:rPr>
          <w:lang w:val="en-US"/>
        </w:rPr>
        <w:t xml:space="preserve">It is mandatory for a UE to be able to fallback to lower order CA bandwidth class configuration within a fallback group. It is not mandatory for a UE to be able to fallback to lower order CA bandwidth class configuration </w:t>
      </w:r>
      <w:r w:rsidR="00B823BA" w:rsidRPr="00017B08">
        <w:rPr>
          <w:lang w:val="en-US"/>
        </w:rPr>
        <w:t>that</w:t>
      </w:r>
      <w:r w:rsidRPr="00017B08">
        <w:rPr>
          <w:lang w:val="en-US"/>
        </w:rPr>
        <w:t xml:space="preserve"> belong to a different fallback group.</w:t>
      </w:r>
    </w:p>
    <w:p w14:paraId="2A88B560" w14:textId="77777777" w:rsidR="00B823BA" w:rsidRDefault="00B823BA" w:rsidP="00B823BA">
      <w:pPr>
        <w:rPr>
          <w:lang w:val="en-US"/>
        </w:rPr>
      </w:pPr>
      <w:r>
        <w:rPr>
          <w:lang w:val="en-US"/>
        </w:rPr>
        <w:t>We think that it is important to add this sentence to 38.101-2 as different FBG assume different UE capabilities and higher (in terms of FBG number) FBG UE cannot be mandated to fall back to lower FBG. Other way around could be possible but it should not be mandated. Note that UE can declare support to more than one FBG.</w:t>
      </w:r>
    </w:p>
    <w:p w14:paraId="3DD5E0F7" w14:textId="77777777" w:rsidR="00B823BA" w:rsidRPr="00E265ED" w:rsidRDefault="00B823BA" w:rsidP="00B823BA">
      <w:pPr>
        <w:rPr>
          <w:b/>
          <w:lang w:val="en-US"/>
        </w:rPr>
      </w:pPr>
      <w:r>
        <w:rPr>
          <w:b/>
          <w:lang w:val="en-US"/>
        </w:rPr>
        <w:t xml:space="preserve">Proposal 3: </w:t>
      </w:r>
      <w:r>
        <w:rPr>
          <w:lang w:val="en-US"/>
        </w:rPr>
        <w:t xml:space="preserve"> </w:t>
      </w:r>
      <w:r w:rsidRPr="00E265ED">
        <w:rPr>
          <w:b/>
          <w:lang w:val="en-US"/>
        </w:rPr>
        <w:t>Add following clarification into TS 38.101-2 clause 5.3A.4</w:t>
      </w:r>
      <w:r w:rsidRPr="00E265ED">
        <w:rPr>
          <w:b/>
          <w:lang w:val="en-US"/>
        </w:rPr>
        <w:tab/>
      </w:r>
    </w:p>
    <w:p w14:paraId="0D16B2EC" w14:textId="753C322A" w:rsidR="00B823BA" w:rsidRDefault="00B823BA" w:rsidP="00B823BA">
      <w:pPr>
        <w:rPr>
          <w:b/>
          <w:lang w:val="en-US"/>
        </w:rPr>
      </w:pPr>
      <w:r w:rsidRPr="00B823BA">
        <w:rPr>
          <w:b/>
          <w:lang w:val="en-US"/>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215D6DAB" w14:textId="542E4B24" w:rsidR="006B60D9" w:rsidRDefault="005D054C" w:rsidP="00B823BA">
      <w:pPr>
        <w:rPr>
          <w:lang w:val="en-US"/>
        </w:rPr>
      </w:pPr>
      <w:r w:rsidRPr="005D054C">
        <w:rPr>
          <w:lang w:val="en-US"/>
        </w:rPr>
        <w:t xml:space="preserve">In case of </w:t>
      </w:r>
      <w:r>
        <w:rPr>
          <w:lang w:val="en-US"/>
        </w:rPr>
        <w:t>n</w:t>
      </w:r>
      <w:r w:rsidR="006B60D9" w:rsidRPr="005D054C">
        <w:rPr>
          <w:lang w:val="en-US"/>
        </w:rPr>
        <w:t xml:space="preserve">on-contiguous </w:t>
      </w:r>
      <w:r>
        <w:rPr>
          <w:lang w:val="en-US"/>
        </w:rPr>
        <w:t xml:space="preserve">intraband </w:t>
      </w:r>
      <w:r w:rsidR="006B60D9" w:rsidRPr="005D054C">
        <w:rPr>
          <w:lang w:val="en-US"/>
        </w:rPr>
        <w:t xml:space="preserve">CA </w:t>
      </w:r>
      <w:r>
        <w:rPr>
          <w:lang w:val="en-US"/>
        </w:rPr>
        <w:t xml:space="preserve">all sub-blocks should </w:t>
      </w:r>
      <w:r w:rsidR="006B60D9" w:rsidRPr="005D054C">
        <w:rPr>
          <w:lang w:val="en-US"/>
        </w:rPr>
        <w:t>belong to the same FBG</w:t>
      </w:r>
      <w:r>
        <w:rPr>
          <w:lang w:val="en-US"/>
        </w:rPr>
        <w:t xml:space="preserve"> as </w:t>
      </w:r>
      <w:r w:rsidR="000D133D">
        <w:rPr>
          <w:lang w:val="en-US"/>
        </w:rPr>
        <w:t>otherwise it would be against the fundamental principle of FBG</w:t>
      </w:r>
      <w:r w:rsidR="00785F6E">
        <w:rPr>
          <w:lang w:val="en-US"/>
        </w:rPr>
        <w:t xml:space="preserve"> which is that FBG</w:t>
      </w:r>
      <w:r w:rsidR="00234948">
        <w:rPr>
          <w:lang w:val="en-US"/>
        </w:rPr>
        <w:t xml:space="preserve"> describes the UE capability in terms of CC bandwidth</w:t>
      </w:r>
      <w:r w:rsidR="006B60D9" w:rsidRPr="005D054C">
        <w:rPr>
          <w:lang w:val="en-US"/>
        </w:rPr>
        <w:t>.</w:t>
      </w:r>
    </w:p>
    <w:p w14:paraId="0F058B2F" w14:textId="5D094379" w:rsidR="00234948" w:rsidRDefault="00234948" w:rsidP="00B823BA">
      <w:pPr>
        <w:rPr>
          <w:b/>
          <w:lang w:val="en-US"/>
        </w:rPr>
      </w:pPr>
      <w:r w:rsidRPr="00234948">
        <w:rPr>
          <w:b/>
          <w:lang w:val="en-US"/>
        </w:rPr>
        <w:t>Proposal 4: In case of non-contiguous intraband CA</w:t>
      </w:r>
      <w:r>
        <w:rPr>
          <w:b/>
          <w:lang w:val="en-US"/>
        </w:rPr>
        <w:t>,</w:t>
      </w:r>
      <w:r w:rsidRPr="00234948">
        <w:rPr>
          <w:b/>
          <w:lang w:val="en-US"/>
        </w:rPr>
        <w:t xml:space="preserve"> the </w:t>
      </w:r>
      <w:r>
        <w:rPr>
          <w:b/>
          <w:lang w:val="en-US"/>
        </w:rPr>
        <w:t xml:space="preserve">possible </w:t>
      </w:r>
      <w:r w:rsidRPr="00234948">
        <w:rPr>
          <w:b/>
          <w:lang w:val="en-US"/>
        </w:rPr>
        <w:t>contiguous intraband CA aggregation</w:t>
      </w:r>
      <w:r>
        <w:rPr>
          <w:b/>
          <w:lang w:val="en-US"/>
        </w:rPr>
        <w:t xml:space="preserve"> within each</w:t>
      </w:r>
      <w:r w:rsidRPr="00234948">
        <w:rPr>
          <w:b/>
          <w:lang w:val="en-US"/>
        </w:rPr>
        <w:t xml:space="preserve"> </w:t>
      </w:r>
      <w:r>
        <w:rPr>
          <w:b/>
          <w:lang w:val="en-US"/>
        </w:rPr>
        <w:t>sub-block</w:t>
      </w:r>
      <w:r w:rsidRPr="00234948">
        <w:rPr>
          <w:b/>
          <w:lang w:val="en-US"/>
        </w:rPr>
        <w:t xml:space="preserve"> must belong to the same FBG</w:t>
      </w:r>
    </w:p>
    <w:p w14:paraId="7063960E" w14:textId="61984C6E" w:rsidR="00234948" w:rsidRDefault="00234948" w:rsidP="00B823BA">
      <w:pPr>
        <w:rPr>
          <w:lang w:val="en-US"/>
        </w:rPr>
      </w:pPr>
      <w:r>
        <w:rPr>
          <w:lang w:val="en-US"/>
        </w:rPr>
        <w:t>With the logic applied to proposal 4 same conclusion can be drawn to interband CA between FR 2 bands.</w:t>
      </w:r>
    </w:p>
    <w:p w14:paraId="2AB8F878" w14:textId="1FE031A5" w:rsidR="00234948" w:rsidRPr="00234948" w:rsidRDefault="00234948" w:rsidP="00B823BA">
      <w:pPr>
        <w:rPr>
          <w:b/>
          <w:lang w:val="en-US"/>
        </w:rPr>
      </w:pPr>
      <w:r w:rsidRPr="00234948">
        <w:rPr>
          <w:b/>
          <w:lang w:val="en-US"/>
        </w:rPr>
        <w:t>Proposal 5: In case of interband CA between FR2 bands</w:t>
      </w:r>
      <w:r>
        <w:rPr>
          <w:b/>
          <w:lang w:val="en-US"/>
        </w:rPr>
        <w:t>,</w:t>
      </w:r>
      <w:r w:rsidRPr="00234948">
        <w:rPr>
          <w:b/>
          <w:lang w:val="en-US"/>
        </w:rPr>
        <w:t xml:space="preserve"> the </w:t>
      </w:r>
      <w:r>
        <w:rPr>
          <w:b/>
          <w:lang w:val="en-US"/>
        </w:rPr>
        <w:t xml:space="preserve">possible </w:t>
      </w:r>
      <w:r w:rsidRPr="00234948">
        <w:rPr>
          <w:b/>
          <w:lang w:val="en-US"/>
        </w:rPr>
        <w:t>contiguous intraband CA aggregation within each</w:t>
      </w:r>
      <w:r>
        <w:rPr>
          <w:b/>
          <w:lang w:val="en-US"/>
        </w:rPr>
        <w:t xml:space="preserve"> FR2 band</w:t>
      </w:r>
      <w:r w:rsidRPr="00234948">
        <w:rPr>
          <w:b/>
          <w:lang w:val="en-US"/>
        </w:rPr>
        <w:t xml:space="preserve"> must belong to the same FBG.</w:t>
      </w:r>
    </w:p>
    <w:p w14:paraId="677C7FA4" w14:textId="20A322D8" w:rsidR="00E265ED" w:rsidRDefault="00E265ED" w:rsidP="00E265ED">
      <w:pPr>
        <w:pStyle w:val="Heading1"/>
        <w:rPr>
          <w:lang w:val="en-US"/>
        </w:rPr>
      </w:pPr>
      <w:r>
        <w:rPr>
          <w:lang w:val="en-US"/>
        </w:rPr>
        <w:t xml:space="preserve">3 </w:t>
      </w:r>
      <w:r>
        <w:rPr>
          <w:lang w:val="en-US"/>
        </w:rPr>
        <w:tab/>
        <w:t>Conclusion</w:t>
      </w:r>
    </w:p>
    <w:p w14:paraId="2D7C8C64" w14:textId="2B061F72" w:rsidR="00E265ED" w:rsidRDefault="00E265ED" w:rsidP="00E265ED">
      <w:pPr>
        <w:rPr>
          <w:lang w:val="en-US"/>
        </w:rPr>
      </w:pPr>
      <w:r>
        <w:rPr>
          <w:lang w:val="en-US"/>
        </w:rPr>
        <w:t>In th</w:t>
      </w:r>
      <w:r w:rsidR="00B823BA">
        <w:rPr>
          <w:lang w:val="en-US"/>
        </w:rPr>
        <w:t>is contribution we have made three</w:t>
      </w:r>
      <w:r>
        <w:rPr>
          <w:lang w:val="en-US"/>
        </w:rPr>
        <w:t xml:space="preserve"> proposals</w:t>
      </w:r>
    </w:p>
    <w:p w14:paraId="5719B142" w14:textId="7B159597" w:rsidR="00E265ED" w:rsidRDefault="00E265ED" w:rsidP="00E265ED">
      <w:pPr>
        <w:rPr>
          <w:b/>
        </w:rPr>
      </w:pPr>
      <w:r w:rsidRPr="00097958">
        <w:rPr>
          <w:b/>
        </w:rPr>
        <w:t>Proposal 1: NR FR2 FBG 4 is maximum aggregated bandwidth is modified as presented in Table 2 with yellow highlight</w:t>
      </w:r>
    </w:p>
    <w:p w14:paraId="7ECE0BB6" w14:textId="77777777" w:rsidR="00E265ED" w:rsidRPr="00DE1DA9" w:rsidRDefault="00E265ED" w:rsidP="00E265ED">
      <w:pPr>
        <w:jc w:val="center"/>
        <w:rPr>
          <w:lang w:val="en-US"/>
        </w:rPr>
      </w:pPr>
      <w:r w:rsidRPr="000A239A">
        <w:rPr>
          <w:b/>
        </w:rPr>
        <w:t xml:space="preserve">Table 1: </w:t>
      </w:r>
      <w:r>
        <w:rPr>
          <w:b/>
        </w:rPr>
        <w:t xml:space="preserve">Modification to </w:t>
      </w:r>
      <w:r w:rsidRPr="000A239A">
        <w:rPr>
          <w:b/>
        </w:rPr>
        <w:t xml:space="preserve">NR FR2 </w:t>
      </w:r>
      <w:r>
        <w:rPr>
          <w:b/>
        </w:rPr>
        <w:t>FBG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7"/>
        <w:gridCol w:w="2897"/>
        <w:gridCol w:w="2426"/>
        <w:gridCol w:w="1311"/>
      </w:tblGrid>
      <w:tr w:rsidR="00E265ED" w:rsidRPr="00DE1DA9" w14:paraId="0A610E68" w14:textId="77777777" w:rsidTr="00167388">
        <w:trPr>
          <w:trHeight w:val="287"/>
          <w:jc w:val="center"/>
        </w:trPr>
        <w:tc>
          <w:tcPr>
            <w:tcW w:w="0" w:type="auto"/>
            <w:shd w:val="clear" w:color="auto" w:fill="auto"/>
            <w:tcMar>
              <w:top w:w="15" w:type="dxa"/>
              <w:left w:w="108" w:type="dxa"/>
              <w:bottom w:w="0" w:type="dxa"/>
              <w:right w:w="108" w:type="dxa"/>
            </w:tcMar>
            <w:hideMark/>
          </w:tcPr>
          <w:p w14:paraId="41A435F6" w14:textId="77777777" w:rsidR="00E265ED" w:rsidRPr="000A239A" w:rsidRDefault="00E265ED" w:rsidP="00167388">
            <w:pPr>
              <w:autoSpaceDE/>
              <w:autoSpaceDN/>
              <w:adjustRightInd/>
              <w:spacing w:after="0"/>
              <w:jc w:val="center"/>
              <w:textAlignment w:val="auto"/>
              <w:rPr>
                <w:rFonts w:ascii="Arial" w:hAnsi="Arial" w:cs="Arial"/>
                <w:b/>
                <w:sz w:val="18"/>
                <w:szCs w:val="18"/>
                <w:lang w:val="fi-FI" w:eastAsia="fi-FI"/>
              </w:rPr>
            </w:pPr>
            <w:r w:rsidRPr="000A239A">
              <w:rPr>
                <w:rFonts w:ascii="Arial" w:hAnsi="Arial" w:cs="Arial"/>
                <w:b/>
                <w:sz w:val="18"/>
                <w:szCs w:val="18"/>
                <w:lang w:val="fi-FI" w:eastAsia="fi-FI"/>
              </w:rPr>
              <w:t>NR CA bandwidth class</w:t>
            </w:r>
          </w:p>
        </w:tc>
        <w:tc>
          <w:tcPr>
            <w:tcW w:w="0" w:type="auto"/>
            <w:shd w:val="clear" w:color="auto" w:fill="auto"/>
            <w:tcMar>
              <w:top w:w="15" w:type="dxa"/>
              <w:left w:w="108" w:type="dxa"/>
              <w:bottom w:w="0" w:type="dxa"/>
              <w:right w:w="108" w:type="dxa"/>
            </w:tcMar>
            <w:hideMark/>
          </w:tcPr>
          <w:p w14:paraId="53B6E71F" w14:textId="77777777" w:rsidR="00E265ED" w:rsidRPr="000A239A" w:rsidRDefault="00E265ED" w:rsidP="00167388">
            <w:pPr>
              <w:autoSpaceDE/>
              <w:autoSpaceDN/>
              <w:adjustRightInd/>
              <w:spacing w:after="0"/>
              <w:jc w:val="center"/>
              <w:textAlignment w:val="auto"/>
              <w:rPr>
                <w:rFonts w:ascii="Arial" w:hAnsi="Arial" w:cs="Arial"/>
                <w:b/>
                <w:sz w:val="18"/>
                <w:szCs w:val="18"/>
                <w:lang w:val="fi-FI" w:eastAsia="fi-FI"/>
              </w:rPr>
            </w:pPr>
            <w:r w:rsidRPr="000A239A">
              <w:rPr>
                <w:rFonts w:ascii="Arial" w:hAnsi="Arial" w:cs="Arial"/>
                <w:b/>
                <w:sz w:val="18"/>
                <w:szCs w:val="18"/>
                <w:lang w:val="fi-FI" w:eastAsia="fi-FI"/>
              </w:rPr>
              <w:t>Aggregated channel bandwidth</w:t>
            </w:r>
          </w:p>
        </w:tc>
        <w:tc>
          <w:tcPr>
            <w:tcW w:w="0" w:type="auto"/>
            <w:shd w:val="clear" w:color="auto" w:fill="auto"/>
            <w:tcMar>
              <w:top w:w="15" w:type="dxa"/>
              <w:left w:w="108" w:type="dxa"/>
              <w:bottom w:w="0" w:type="dxa"/>
              <w:right w:w="108" w:type="dxa"/>
            </w:tcMar>
            <w:hideMark/>
          </w:tcPr>
          <w:p w14:paraId="2ACD786A" w14:textId="77777777" w:rsidR="00E265ED" w:rsidRPr="000A239A" w:rsidRDefault="00E265ED" w:rsidP="00167388">
            <w:pPr>
              <w:autoSpaceDE/>
              <w:autoSpaceDN/>
              <w:adjustRightInd/>
              <w:spacing w:after="0"/>
              <w:jc w:val="center"/>
              <w:textAlignment w:val="auto"/>
              <w:rPr>
                <w:rFonts w:ascii="Arial" w:hAnsi="Arial" w:cs="Arial"/>
                <w:b/>
                <w:sz w:val="18"/>
                <w:szCs w:val="18"/>
                <w:lang w:val="fi-FI" w:eastAsia="fi-FI"/>
              </w:rPr>
            </w:pPr>
            <w:r w:rsidRPr="000A239A">
              <w:rPr>
                <w:rFonts w:ascii="Arial" w:hAnsi="Arial" w:cs="Arial"/>
                <w:b/>
                <w:sz w:val="18"/>
                <w:szCs w:val="18"/>
                <w:lang w:val="fi-FI" w:eastAsia="fi-FI"/>
              </w:rPr>
              <w:t>number of contiguous CC</w:t>
            </w:r>
          </w:p>
        </w:tc>
        <w:tc>
          <w:tcPr>
            <w:tcW w:w="0" w:type="auto"/>
            <w:vMerge w:val="restart"/>
            <w:shd w:val="clear" w:color="auto" w:fill="auto"/>
            <w:tcMar>
              <w:top w:w="15" w:type="dxa"/>
              <w:left w:w="15" w:type="dxa"/>
              <w:bottom w:w="0" w:type="dxa"/>
              <w:right w:w="15" w:type="dxa"/>
            </w:tcMar>
            <w:vAlign w:val="center"/>
            <w:hideMark/>
          </w:tcPr>
          <w:p w14:paraId="2791406B" w14:textId="77777777" w:rsidR="00E265ED" w:rsidRPr="000A239A" w:rsidRDefault="00E265ED" w:rsidP="00167388">
            <w:pPr>
              <w:autoSpaceDE/>
              <w:autoSpaceDN/>
              <w:adjustRightInd/>
              <w:spacing w:after="0"/>
              <w:jc w:val="center"/>
              <w:textAlignment w:val="auto"/>
              <w:rPr>
                <w:rFonts w:ascii="Arial" w:hAnsi="Arial" w:cs="Arial"/>
                <w:b/>
                <w:sz w:val="18"/>
                <w:szCs w:val="18"/>
                <w:lang w:val="fi-FI" w:eastAsia="fi-FI"/>
              </w:rPr>
            </w:pPr>
            <w:r w:rsidRPr="000A239A">
              <w:rPr>
                <w:rFonts w:ascii="Arial" w:hAnsi="Arial" w:cs="Arial"/>
                <w:b/>
                <w:sz w:val="18"/>
                <w:szCs w:val="18"/>
                <w:lang w:val="fi-FI" w:eastAsia="fi-FI"/>
              </w:rPr>
              <w:t>Fallback group</w:t>
            </w:r>
          </w:p>
        </w:tc>
      </w:tr>
      <w:tr w:rsidR="00E265ED" w:rsidRPr="00DE1DA9" w14:paraId="7839EBD9" w14:textId="77777777" w:rsidTr="00167388">
        <w:trPr>
          <w:trHeight w:val="287"/>
          <w:jc w:val="center"/>
        </w:trPr>
        <w:tc>
          <w:tcPr>
            <w:tcW w:w="0" w:type="auto"/>
            <w:tcMar>
              <w:top w:w="15" w:type="dxa"/>
              <w:left w:w="108" w:type="dxa"/>
              <w:bottom w:w="0" w:type="dxa"/>
              <w:right w:w="108" w:type="dxa"/>
            </w:tcMar>
            <w:hideMark/>
          </w:tcPr>
          <w:p w14:paraId="487274D6" w14:textId="77777777" w:rsidR="00E265ED" w:rsidRPr="00DE1DA9" w:rsidRDefault="00E265ED" w:rsidP="00167388">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O</w:t>
            </w:r>
          </w:p>
        </w:tc>
        <w:tc>
          <w:tcPr>
            <w:tcW w:w="0" w:type="auto"/>
            <w:tcMar>
              <w:top w:w="15" w:type="dxa"/>
              <w:left w:w="108" w:type="dxa"/>
              <w:bottom w:w="0" w:type="dxa"/>
              <w:right w:w="108" w:type="dxa"/>
            </w:tcMar>
            <w:hideMark/>
          </w:tcPr>
          <w:p w14:paraId="69F91366" w14:textId="77777777" w:rsidR="00E265ED" w:rsidRPr="00DE1DA9" w:rsidRDefault="00E265ED" w:rsidP="00167388">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 xml:space="preserve">100 MHz ≤ CBW ≤ </w:t>
            </w:r>
            <w:r w:rsidRPr="00DE1DA9">
              <w:rPr>
                <w:rFonts w:ascii="Arial" w:hAnsi="Arial" w:cs="Arial"/>
                <w:sz w:val="18"/>
                <w:szCs w:val="18"/>
                <w:highlight w:val="yellow"/>
                <w:lang w:val="fi-FI" w:eastAsia="fi-FI"/>
              </w:rPr>
              <w:t>200 MHz</w:t>
            </w:r>
          </w:p>
        </w:tc>
        <w:tc>
          <w:tcPr>
            <w:tcW w:w="0" w:type="auto"/>
            <w:tcMar>
              <w:top w:w="15" w:type="dxa"/>
              <w:left w:w="108" w:type="dxa"/>
              <w:bottom w:w="0" w:type="dxa"/>
              <w:right w:w="108" w:type="dxa"/>
            </w:tcMar>
            <w:hideMark/>
          </w:tcPr>
          <w:p w14:paraId="136A3235" w14:textId="77777777" w:rsidR="00E265ED" w:rsidRPr="00DE1DA9" w:rsidRDefault="00E265ED" w:rsidP="00167388">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2</w:t>
            </w:r>
          </w:p>
        </w:tc>
        <w:tc>
          <w:tcPr>
            <w:tcW w:w="0" w:type="auto"/>
            <w:vMerge w:val="restart"/>
            <w:tcMar>
              <w:top w:w="15" w:type="dxa"/>
              <w:left w:w="15" w:type="dxa"/>
              <w:bottom w:w="0" w:type="dxa"/>
              <w:right w:w="15" w:type="dxa"/>
            </w:tcMar>
            <w:vAlign w:val="center"/>
            <w:hideMark/>
          </w:tcPr>
          <w:p w14:paraId="6C14E249" w14:textId="77777777" w:rsidR="00E265ED" w:rsidRPr="00DE1DA9" w:rsidRDefault="00E265ED" w:rsidP="00167388">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4</w:t>
            </w:r>
          </w:p>
        </w:tc>
      </w:tr>
      <w:tr w:rsidR="00E265ED" w:rsidRPr="00DE1DA9" w14:paraId="130F3865" w14:textId="77777777" w:rsidTr="00167388">
        <w:trPr>
          <w:trHeight w:val="287"/>
          <w:jc w:val="center"/>
        </w:trPr>
        <w:tc>
          <w:tcPr>
            <w:tcW w:w="0" w:type="auto"/>
            <w:tcMar>
              <w:top w:w="15" w:type="dxa"/>
              <w:left w:w="108" w:type="dxa"/>
              <w:bottom w:w="0" w:type="dxa"/>
              <w:right w:w="108" w:type="dxa"/>
            </w:tcMar>
            <w:hideMark/>
          </w:tcPr>
          <w:p w14:paraId="6119E23C" w14:textId="77777777" w:rsidR="00E265ED" w:rsidRPr="00DE1DA9" w:rsidRDefault="00E265ED" w:rsidP="00167388">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P</w:t>
            </w:r>
          </w:p>
        </w:tc>
        <w:tc>
          <w:tcPr>
            <w:tcW w:w="0" w:type="auto"/>
            <w:tcMar>
              <w:top w:w="15" w:type="dxa"/>
              <w:left w:w="108" w:type="dxa"/>
              <w:bottom w:w="0" w:type="dxa"/>
              <w:right w:w="108" w:type="dxa"/>
            </w:tcMar>
            <w:hideMark/>
          </w:tcPr>
          <w:p w14:paraId="3909021F" w14:textId="77777777" w:rsidR="00E265ED" w:rsidRPr="00DE1DA9" w:rsidRDefault="00E265ED" w:rsidP="00167388">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 xml:space="preserve">150 MHz ≤ CBW ≤ </w:t>
            </w:r>
            <w:r w:rsidRPr="00DE1DA9">
              <w:rPr>
                <w:rFonts w:ascii="Arial" w:hAnsi="Arial" w:cs="Arial"/>
                <w:sz w:val="18"/>
                <w:szCs w:val="18"/>
                <w:highlight w:val="yellow"/>
                <w:lang w:val="fi-FI" w:eastAsia="fi-FI"/>
              </w:rPr>
              <w:t>300 MHz</w:t>
            </w:r>
          </w:p>
        </w:tc>
        <w:tc>
          <w:tcPr>
            <w:tcW w:w="0" w:type="auto"/>
            <w:tcMar>
              <w:top w:w="15" w:type="dxa"/>
              <w:left w:w="108" w:type="dxa"/>
              <w:bottom w:w="0" w:type="dxa"/>
              <w:right w:w="108" w:type="dxa"/>
            </w:tcMar>
            <w:hideMark/>
          </w:tcPr>
          <w:p w14:paraId="29A32F70" w14:textId="77777777" w:rsidR="00E265ED" w:rsidRPr="00DE1DA9" w:rsidRDefault="00E265ED" w:rsidP="00167388">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3</w:t>
            </w:r>
          </w:p>
        </w:tc>
        <w:tc>
          <w:tcPr>
            <w:tcW w:w="0" w:type="auto"/>
            <w:vMerge/>
            <w:vAlign w:val="center"/>
            <w:hideMark/>
          </w:tcPr>
          <w:p w14:paraId="745F9CCC" w14:textId="77777777" w:rsidR="00E265ED" w:rsidRPr="00DE1DA9" w:rsidRDefault="00E265ED" w:rsidP="00167388">
            <w:pPr>
              <w:autoSpaceDE/>
              <w:autoSpaceDN/>
              <w:adjustRightInd/>
              <w:spacing w:after="0"/>
              <w:textAlignment w:val="auto"/>
              <w:rPr>
                <w:rFonts w:ascii="Arial" w:hAnsi="Arial" w:cs="Arial"/>
                <w:sz w:val="18"/>
                <w:szCs w:val="18"/>
                <w:lang w:val="fi-FI" w:eastAsia="fi-FI"/>
              </w:rPr>
            </w:pPr>
          </w:p>
        </w:tc>
      </w:tr>
      <w:tr w:rsidR="00E265ED" w:rsidRPr="00DE1DA9" w14:paraId="070CBF76" w14:textId="77777777" w:rsidTr="00167388">
        <w:trPr>
          <w:trHeight w:val="396"/>
          <w:jc w:val="center"/>
        </w:trPr>
        <w:tc>
          <w:tcPr>
            <w:tcW w:w="0" w:type="auto"/>
            <w:tcMar>
              <w:top w:w="15" w:type="dxa"/>
              <w:left w:w="108" w:type="dxa"/>
              <w:bottom w:w="0" w:type="dxa"/>
              <w:right w:w="108" w:type="dxa"/>
            </w:tcMar>
            <w:hideMark/>
          </w:tcPr>
          <w:p w14:paraId="49F33EF3" w14:textId="77777777" w:rsidR="00E265ED" w:rsidRPr="00DE1DA9" w:rsidRDefault="00E265ED" w:rsidP="00167388">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lastRenderedPageBreak/>
              <w:t>Q</w:t>
            </w:r>
          </w:p>
        </w:tc>
        <w:tc>
          <w:tcPr>
            <w:tcW w:w="0" w:type="auto"/>
            <w:tcMar>
              <w:top w:w="15" w:type="dxa"/>
              <w:left w:w="108" w:type="dxa"/>
              <w:bottom w:w="0" w:type="dxa"/>
              <w:right w:w="108" w:type="dxa"/>
            </w:tcMar>
            <w:hideMark/>
          </w:tcPr>
          <w:p w14:paraId="13C2DC54" w14:textId="77777777" w:rsidR="00E265ED" w:rsidRPr="00DE1DA9" w:rsidRDefault="00E265ED" w:rsidP="00167388">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200 MHz ≤ CBW ≤ 400 MHz</w:t>
            </w:r>
          </w:p>
        </w:tc>
        <w:tc>
          <w:tcPr>
            <w:tcW w:w="0" w:type="auto"/>
            <w:tcMar>
              <w:top w:w="15" w:type="dxa"/>
              <w:left w:w="108" w:type="dxa"/>
              <w:bottom w:w="0" w:type="dxa"/>
              <w:right w:w="108" w:type="dxa"/>
            </w:tcMar>
            <w:hideMark/>
          </w:tcPr>
          <w:p w14:paraId="358B3325" w14:textId="77777777" w:rsidR="00E265ED" w:rsidRPr="00DE1DA9" w:rsidRDefault="00E265ED" w:rsidP="00167388">
            <w:pPr>
              <w:autoSpaceDE/>
              <w:autoSpaceDN/>
              <w:adjustRightInd/>
              <w:spacing w:after="0"/>
              <w:jc w:val="center"/>
              <w:textAlignment w:val="auto"/>
              <w:rPr>
                <w:rFonts w:ascii="Arial" w:hAnsi="Arial" w:cs="Arial"/>
                <w:sz w:val="18"/>
                <w:szCs w:val="18"/>
                <w:lang w:val="fi-FI" w:eastAsia="fi-FI"/>
              </w:rPr>
            </w:pPr>
            <w:r w:rsidRPr="00DE1DA9">
              <w:rPr>
                <w:rFonts w:ascii="Arial" w:hAnsi="Arial" w:cs="Arial"/>
                <w:sz w:val="18"/>
                <w:szCs w:val="18"/>
                <w:lang w:val="fi-FI" w:eastAsia="fi-FI"/>
              </w:rPr>
              <w:t>4</w:t>
            </w:r>
          </w:p>
        </w:tc>
        <w:tc>
          <w:tcPr>
            <w:tcW w:w="0" w:type="auto"/>
            <w:vMerge/>
            <w:vAlign w:val="center"/>
            <w:hideMark/>
          </w:tcPr>
          <w:p w14:paraId="3835E7DC" w14:textId="77777777" w:rsidR="00E265ED" w:rsidRPr="00DE1DA9" w:rsidRDefault="00E265ED" w:rsidP="00167388">
            <w:pPr>
              <w:autoSpaceDE/>
              <w:autoSpaceDN/>
              <w:adjustRightInd/>
              <w:spacing w:after="0"/>
              <w:textAlignment w:val="auto"/>
              <w:rPr>
                <w:rFonts w:ascii="Arial" w:hAnsi="Arial" w:cs="Arial"/>
                <w:sz w:val="18"/>
                <w:szCs w:val="18"/>
                <w:lang w:val="fi-FI" w:eastAsia="fi-FI"/>
              </w:rPr>
            </w:pPr>
          </w:p>
        </w:tc>
      </w:tr>
    </w:tbl>
    <w:p w14:paraId="0618C1C3" w14:textId="77777777" w:rsidR="00E265ED" w:rsidRPr="00097958" w:rsidRDefault="00E265ED" w:rsidP="00E265ED">
      <w:pPr>
        <w:rPr>
          <w:rFonts w:ascii="Calibri" w:eastAsia="SimSun" w:hAnsi="Calibri" w:cs="SimSun"/>
          <w:b/>
          <w:sz w:val="22"/>
          <w:szCs w:val="22"/>
          <w:lang w:val="sv-SE" w:eastAsia="ko-KR"/>
        </w:rPr>
      </w:pPr>
    </w:p>
    <w:p w14:paraId="0A95CEB1" w14:textId="77777777" w:rsidR="00E265ED" w:rsidRPr="00E265ED" w:rsidRDefault="00E265ED" w:rsidP="00E265ED">
      <w:pPr>
        <w:rPr>
          <w:b/>
          <w:lang w:val="en-US"/>
        </w:rPr>
      </w:pPr>
      <w:r w:rsidRPr="00E265ED">
        <w:rPr>
          <w:b/>
          <w:lang w:val="en-US"/>
        </w:rPr>
        <w:t>Proposal 2: Add following clarification into TS 38.101-2 clause 5.3A.4</w:t>
      </w:r>
      <w:r w:rsidRPr="00E265ED">
        <w:rPr>
          <w:b/>
          <w:lang w:val="en-US"/>
        </w:rPr>
        <w:tab/>
      </w:r>
    </w:p>
    <w:p w14:paraId="302705D0" w14:textId="0E2183AD" w:rsidR="00E265ED" w:rsidRDefault="00E265ED" w:rsidP="00E265ED">
      <w:pPr>
        <w:rPr>
          <w:b/>
          <w:lang w:val="en-US"/>
        </w:rPr>
      </w:pPr>
      <w:r w:rsidRPr="00E265ED">
        <w:rPr>
          <w:b/>
          <w:lang w:val="en-US"/>
        </w:rPr>
        <w:t>Maximum supported component carrier bandwidth</w:t>
      </w:r>
      <w:r>
        <w:rPr>
          <w:b/>
          <w:lang w:val="en-US"/>
        </w:rPr>
        <w:t>s</w:t>
      </w:r>
      <w:r w:rsidRPr="00E265ED">
        <w:rPr>
          <w:b/>
          <w:lang w:val="en-US"/>
        </w:rPr>
        <w:t xml:space="preserve"> for fallback groups 1, 2, 3 and 4 are 400 MHz, 200 MHz, 100 MHz and 100 MHz respectively.</w:t>
      </w:r>
    </w:p>
    <w:p w14:paraId="48DF4631" w14:textId="77777777" w:rsidR="00B823BA" w:rsidRPr="00E265ED" w:rsidRDefault="00B823BA" w:rsidP="00B823BA">
      <w:pPr>
        <w:rPr>
          <w:b/>
          <w:lang w:val="en-US"/>
        </w:rPr>
      </w:pPr>
      <w:r>
        <w:rPr>
          <w:b/>
          <w:lang w:val="en-US"/>
        </w:rPr>
        <w:t xml:space="preserve">Proposal 3: </w:t>
      </w:r>
      <w:r>
        <w:rPr>
          <w:lang w:val="en-US"/>
        </w:rPr>
        <w:t xml:space="preserve"> </w:t>
      </w:r>
      <w:r w:rsidRPr="00E265ED">
        <w:rPr>
          <w:b/>
          <w:lang w:val="en-US"/>
        </w:rPr>
        <w:t>Add following clarification into TS 38.101-2 clause 5.3A.4</w:t>
      </w:r>
      <w:r w:rsidRPr="00E265ED">
        <w:rPr>
          <w:b/>
          <w:lang w:val="en-US"/>
        </w:rPr>
        <w:tab/>
      </w:r>
    </w:p>
    <w:p w14:paraId="36C54470" w14:textId="07CE3D7E" w:rsidR="00B823BA" w:rsidRDefault="00B823BA" w:rsidP="00E265ED">
      <w:pPr>
        <w:rPr>
          <w:b/>
          <w:lang w:val="en-US"/>
        </w:rPr>
      </w:pPr>
      <w:r w:rsidRPr="00B823BA">
        <w:rPr>
          <w:b/>
          <w:lang w:val="en-US"/>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6BBA85D2" w14:textId="6DACCD16" w:rsidR="00234948" w:rsidRDefault="00234948" w:rsidP="00234948">
      <w:pPr>
        <w:rPr>
          <w:b/>
          <w:lang w:val="en-US"/>
        </w:rPr>
      </w:pPr>
      <w:r w:rsidRPr="00234948">
        <w:rPr>
          <w:b/>
          <w:lang w:val="en-US"/>
        </w:rPr>
        <w:t>Proposal 4: In case of non-contiguous intraband CA</w:t>
      </w:r>
      <w:r>
        <w:rPr>
          <w:b/>
          <w:lang w:val="en-US"/>
        </w:rPr>
        <w:t>,</w:t>
      </w:r>
      <w:r w:rsidRPr="00234948">
        <w:rPr>
          <w:b/>
          <w:lang w:val="en-US"/>
        </w:rPr>
        <w:t xml:space="preserve"> the </w:t>
      </w:r>
      <w:r>
        <w:rPr>
          <w:b/>
          <w:lang w:val="en-US"/>
        </w:rPr>
        <w:t xml:space="preserve">possible </w:t>
      </w:r>
      <w:r w:rsidRPr="00234948">
        <w:rPr>
          <w:b/>
          <w:lang w:val="en-US"/>
        </w:rPr>
        <w:t>contiguous intraband CA aggregation</w:t>
      </w:r>
      <w:r>
        <w:rPr>
          <w:b/>
          <w:lang w:val="en-US"/>
        </w:rPr>
        <w:t xml:space="preserve"> within each</w:t>
      </w:r>
      <w:r w:rsidRPr="00234948">
        <w:rPr>
          <w:b/>
          <w:lang w:val="en-US"/>
        </w:rPr>
        <w:t xml:space="preserve"> </w:t>
      </w:r>
      <w:r>
        <w:rPr>
          <w:b/>
          <w:lang w:val="en-US"/>
        </w:rPr>
        <w:t>sub-block</w:t>
      </w:r>
      <w:r w:rsidRPr="00234948">
        <w:rPr>
          <w:b/>
          <w:lang w:val="en-US"/>
        </w:rPr>
        <w:t xml:space="preserve"> must belong to the same FBG</w:t>
      </w:r>
    </w:p>
    <w:p w14:paraId="1944B251" w14:textId="1DF19C86" w:rsidR="00234948" w:rsidRDefault="00234948" w:rsidP="00234948">
      <w:pPr>
        <w:rPr>
          <w:b/>
          <w:lang w:val="en-US"/>
        </w:rPr>
      </w:pPr>
      <w:r w:rsidRPr="00234948">
        <w:rPr>
          <w:b/>
          <w:lang w:val="en-US"/>
        </w:rPr>
        <w:t>Proposal 5: In case of interband CA between FR2 bands</w:t>
      </w:r>
      <w:r>
        <w:rPr>
          <w:b/>
          <w:lang w:val="en-US"/>
        </w:rPr>
        <w:t>,</w:t>
      </w:r>
      <w:r w:rsidRPr="00234948">
        <w:rPr>
          <w:b/>
          <w:lang w:val="en-US"/>
        </w:rPr>
        <w:t xml:space="preserve"> the </w:t>
      </w:r>
      <w:r>
        <w:rPr>
          <w:b/>
          <w:lang w:val="en-US"/>
        </w:rPr>
        <w:t xml:space="preserve">possible </w:t>
      </w:r>
      <w:r w:rsidRPr="00234948">
        <w:rPr>
          <w:b/>
          <w:lang w:val="en-US"/>
        </w:rPr>
        <w:t>contiguous intraband CA aggregation within each</w:t>
      </w:r>
      <w:r>
        <w:rPr>
          <w:b/>
          <w:lang w:val="en-US"/>
        </w:rPr>
        <w:t xml:space="preserve"> FR2 band</w:t>
      </w:r>
      <w:r w:rsidRPr="00234948">
        <w:rPr>
          <w:b/>
          <w:lang w:val="en-US"/>
        </w:rPr>
        <w:t xml:space="preserve"> must belong to the same FBG.</w:t>
      </w:r>
    </w:p>
    <w:p w14:paraId="5039054E" w14:textId="21F9F5EE" w:rsidR="000A1879" w:rsidRDefault="000A1879" w:rsidP="000A1879">
      <w:pPr>
        <w:pStyle w:val="Heading1"/>
      </w:pPr>
      <w:r>
        <w:t>4</w:t>
      </w:r>
      <w:r>
        <w:tab/>
        <w:t>References</w:t>
      </w:r>
    </w:p>
    <w:p w14:paraId="0D5C7844" w14:textId="4C73B082" w:rsidR="000A1879" w:rsidRDefault="000A1879" w:rsidP="000A1879">
      <w:r>
        <w:t xml:space="preserve">[1] </w:t>
      </w:r>
      <w:r w:rsidRPr="000A1879">
        <w:t>R4-1803256</w:t>
      </w:r>
      <w:r>
        <w:t xml:space="preserve">, </w:t>
      </w:r>
      <w:r w:rsidRPr="000A1879">
        <w:t>WF for NR BW Class</w:t>
      </w:r>
      <w:r>
        <w:t>, Nokia, RAN4#86</w:t>
      </w:r>
    </w:p>
    <w:p w14:paraId="0D474572" w14:textId="7035EB1A" w:rsidR="00017B08" w:rsidRPr="000A1879" w:rsidRDefault="00017B08" w:rsidP="000A1879">
      <w:r>
        <w:t xml:space="preserve">[2] </w:t>
      </w:r>
      <w:r w:rsidRPr="00017B08">
        <w:t>R4-1802111</w:t>
      </w:r>
      <w:r>
        <w:t xml:space="preserve">, </w:t>
      </w:r>
      <w:r w:rsidRPr="00017B08">
        <w:t>CA BW Class</w:t>
      </w:r>
      <w:r>
        <w:t>, Nokia, RAN4#86</w:t>
      </w:r>
    </w:p>
    <w:sectPr w:rsidR="00017B08" w:rsidRPr="000A187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AE727" w14:textId="77777777" w:rsidR="000C61F7" w:rsidRDefault="000C61F7" w:rsidP="002B3503">
      <w:pPr>
        <w:spacing w:after="0"/>
      </w:pPr>
      <w:r>
        <w:separator/>
      </w:r>
    </w:p>
  </w:endnote>
  <w:endnote w:type="continuationSeparator" w:id="0">
    <w:p w14:paraId="5A933B00" w14:textId="77777777" w:rsidR="000C61F7" w:rsidRDefault="000C61F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F7F45" w14:textId="77777777" w:rsidR="000C61F7" w:rsidRDefault="000C61F7" w:rsidP="002B3503">
      <w:pPr>
        <w:spacing w:after="0"/>
      </w:pPr>
      <w:r>
        <w:separator/>
      </w:r>
    </w:p>
  </w:footnote>
  <w:footnote w:type="continuationSeparator" w:id="0">
    <w:p w14:paraId="66ED4ADD" w14:textId="77777777" w:rsidR="000C61F7" w:rsidRDefault="000C61F7"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75563241"/>
    <w:multiLevelType w:val="hybridMultilevel"/>
    <w:tmpl w:val="6156BCA8"/>
    <w:lvl w:ilvl="0" w:tplc="10223EC2">
      <w:start w:val="1"/>
      <w:numFmt w:val="bullet"/>
      <w:lvlText w:val="•"/>
      <w:lvlJc w:val="left"/>
      <w:pPr>
        <w:tabs>
          <w:tab w:val="num" w:pos="720"/>
        </w:tabs>
        <w:ind w:left="720" w:hanging="360"/>
      </w:pPr>
      <w:rPr>
        <w:rFonts w:ascii="Arial" w:hAnsi="Arial" w:hint="default"/>
      </w:rPr>
    </w:lvl>
    <w:lvl w:ilvl="1" w:tplc="029C9030">
      <w:start w:val="1"/>
      <w:numFmt w:val="bullet"/>
      <w:lvlText w:val="•"/>
      <w:lvlJc w:val="left"/>
      <w:pPr>
        <w:tabs>
          <w:tab w:val="num" w:pos="1440"/>
        </w:tabs>
        <w:ind w:left="1440" w:hanging="360"/>
      </w:pPr>
      <w:rPr>
        <w:rFonts w:ascii="Arial" w:hAnsi="Arial" w:hint="default"/>
      </w:rPr>
    </w:lvl>
    <w:lvl w:ilvl="2" w:tplc="2F043A7C" w:tentative="1">
      <w:start w:val="1"/>
      <w:numFmt w:val="bullet"/>
      <w:lvlText w:val="•"/>
      <w:lvlJc w:val="left"/>
      <w:pPr>
        <w:tabs>
          <w:tab w:val="num" w:pos="2160"/>
        </w:tabs>
        <w:ind w:left="2160" w:hanging="360"/>
      </w:pPr>
      <w:rPr>
        <w:rFonts w:ascii="Arial" w:hAnsi="Arial" w:hint="default"/>
      </w:rPr>
    </w:lvl>
    <w:lvl w:ilvl="3" w:tplc="F2DEEE98" w:tentative="1">
      <w:start w:val="1"/>
      <w:numFmt w:val="bullet"/>
      <w:lvlText w:val="•"/>
      <w:lvlJc w:val="left"/>
      <w:pPr>
        <w:tabs>
          <w:tab w:val="num" w:pos="2880"/>
        </w:tabs>
        <w:ind w:left="2880" w:hanging="360"/>
      </w:pPr>
      <w:rPr>
        <w:rFonts w:ascii="Arial" w:hAnsi="Arial" w:hint="default"/>
      </w:rPr>
    </w:lvl>
    <w:lvl w:ilvl="4" w:tplc="EF961200" w:tentative="1">
      <w:start w:val="1"/>
      <w:numFmt w:val="bullet"/>
      <w:lvlText w:val="•"/>
      <w:lvlJc w:val="left"/>
      <w:pPr>
        <w:tabs>
          <w:tab w:val="num" w:pos="3600"/>
        </w:tabs>
        <w:ind w:left="3600" w:hanging="360"/>
      </w:pPr>
      <w:rPr>
        <w:rFonts w:ascii="Arial" w:hAnsi="Arial" w:hint="default"/>
      </w:rPr>
    </w:lvl>
    <w:lvl w:ilvl="5" w:tplc="F7F4EE38" w:tentative="1">
      <w:start w:val="1"/>
      <w:numFmt w:val="bullet"/>
      <w:lvlText w:val="•"/>
      <w:lvlJc w:val="left"/>
      <w:pPr>
        <w:tabs>
          <w:tab w:val="num" w:pos="4320"/>
        </w:tabs>
        <w:ind w:left="4320" w:hanging="360"/>
      </w:pPr>
      <w:rPr>
        <w:rFonts w:ascii="Arial" w:hAnsi="Arial" w:hint="default"/>
      </w:rPr>
    </w:lvl>
    <w:lvl w:ilvl="6" w:tplc="5F9EB42A" w:tentative="1">
      <w:start w:val="1"/>
      <w:numFmt w:val="bullet"/>
      <w:lvlText w:val="•"/>
      <w:lvlJc w:val="left"/>
      <w:pPr>
        <w:tabs>
          <w:tab w:val="num" w:pos="5040"/>
        </w:tabs>
        <w:ind w:left="5040" w:hanging="360"/>
      </w:pPr>
      <w:rPr>
        <w:rFonts w:ascii="Arial" w:hAnsi="Arial" w:hint="default"/>
      </w:rPr>
    </w:lvl>
    <w:lvl w:ilvl="7" w:tplc="3C027892" w:tentative="1">
      <w:start w:val="1"/>
      <w:numFmt w:val="bullet"/>
      <w:lvlText w:val="•"/>
      <w:lvlJc w:val="left"/>
      <w:pPr>
        <w:tabs>
          <w:tab w:val="num" w:pos="5760"/>
        </w:tabs>
        <w:ind w:left="5760" w:hanging="360"/>
      </w:pPr>
      <w:rPr>
        <w:rFonts w:ascii="Arial" w:hAnsi="Arial" w:hint="default"/>
      </w:rPr>
    </w:lvl>
    <w:lvl w:ilvl="8" w:tplc="11B4683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17B08"/>
    <w:rsid w:val="00091F0B"/>
    <w:rsid w:val="00097958"/>
    <w:rsid w:val="000A1879"/>
    <w:rsid w:val="000A239A"/>
    <w:rsid w:val="000A6473"/>
    <w:rsid w:val="000B4E56"/>
    <w:rsid w:val="000B5024"/>
    <w:rsid w:val="000B5E8E"/>
    <w:rsid w:val="000C61F7"/>
    <w:rsid w:val="000D133D"/>
    <w:rsid w:val="000F2546"/>
    <w:rsid w:val="00102470"/>
    <w:rsid w:val="001364A1"/>
    <w:rsid w:val="0015000E"/>
    <w:rsid w:val="0016131F"/>
    <w:rsid w:val="001964FC"/>
    <w:rsid w:val="001A3B7E"/>
    <w:rsid w:val="0020237E"/>
    <w:rsid w:val="00214C87"/>
    <w:rsid w:val="00215035"/>
    <w:rsid w:val="00234948"/>
    <w:rsid w:val="00291DDD"/>
    <w:rsid w:val="002A7181"/>
    <w:rsid w:val="002B3503"/>
    <w:rsid w:val="002F6A38"/>
    <w:rsid w:val="00347DEA"/>
    <w:rsid w:val="003777FE"/>
    <w:rsid w:val="003E4FE9"/>
    <w:rsid w:val="0042109F"/>
    <w:rsid w:val="0043450E"/>
    <w:rsid w:val="00453BA5"/>
    <w:rsid w:val="00454E53"/>
    <w:rsid w:val="00482477"/>
    <w:rsid w:val="00491386"/>
    <w:rsid w:val="00494F18"/>
    <w:rsid w:val="004C0103"/>
    <w:rsid w:val="004C58F9"/>
    <w:rsid w:val="004D0C67"/>
    <w:rsid w:val="004D3D81"/>
    <w:rsid w:val="00560A63"/>
    <w:rsid w:val="00570B14"/>
    <w:rsid w:val="005B2640"/>
    <w:rsid w:val="005D054C"/>
    <w:rsid w:val="005F6CE3"/>
    <w:rsid w:val="00602EB6"/>
    <w:rsid w:val="006309F4"/>
    <w:rsid w:val="00641C2E"/>
    <w:rsid w:val="006B60D9"/>
    <w:rsid w:val="006C6840"/>
    <w:rsid w:val="00726265"/>
    <w:rsid w:val="00785F6E"/>
    <w:rsid w:val="007B200E"/>
    <w:rsid w:val="007D20DF"/>
    <w:rsid w:val="008236E4"/>
    <w:rsid w:val="008A4493"/>
    <w:rsid w:val="0091383D"/>
    <w:rsid w:val="00940559"/>
    <w:rsid w:val="009643C0"/>
    <w:rsid w:val="00996062"/>
    <w:rsid w:val="009B1E68"/>
    <w:rsid w:val="00A451E8"/>
    <w:rsid w:val="00A6018C"/>
    <w:rsid w:val="00AE6327"/>
    <w:rsid w:val="00B079A8"/>
    <w:rsid w:val="00B65B59"/>
    <w:rsid w:val="00B823BA"/>
    <w:rsid w:val="00BC764C"/>
    <w:rsid w:val="00C21554"/>
    <w:rsid w:val="00D275CC"/>
    <w:rsid w:val="00D74FAF"/>
    <w:rsid w:val="00D767C4"/>
    <w:rsid w:val="00D77CF5"/>
    <w:rsid w:val="00DE1DA9"/>
    <w:rsid w:val="00E265ED"/>
    <w:rsid w:val="00E33B68"/>
    <w:rsid w:val="00E4258A"/>
    <w:rsid w:val="00E962C5"/>
    <w:rsid w:val="00EA3488"/>
    <w:rsid w:val="00EB5F7D"/>
    <w:rsid w:val="00EC589F"/>
    <w:rsid w:val="00F3560E"/>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4FE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3E4F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E4FE9"/>
    <w:pPr>
      <w:pBdr>
        <w:top w:val="none" w:sz="0" w:space="0" w:color="auto"/>
      </w:pBdr>
      <w:spacing w:before="180"/>
      <w:outlineLvl w:val="1"/>
    </w:pPr>
    <w:rPr>
      <w:sz w:val="32"/>
    </w:rPr>
  </w:style>
  <w:style w:type="paragraph" w:styleId="Heading3">
    <w:name w:val="heading 3"/>
    <w:basedOn w:val="Heading2"/>
    <w:next w:val="Normal"/>
    <w:qFormat/>
    <w:rsid w:val="003E4FE9"/>
    <w:pPr>
      <w:spacing w:before="120"/>
      <w:outlineLvl w:val="2"/>
    </w:pPr>
    <w:rPr>
      <w:sz w:val="28"/>
    </w:rPr>
  </w:style>
  <w:style w:type="paragraph" w:styleId="Heading4">
    <w:name w:val="heading 4"/>
    <w:basedOn w:val="Heading3"/>
    <w:next w:val="Normal"/>
    <w:qFormat/>
    <w:rsid w:val="003E4FE9"/>
    <w:pPr>
      <w:ind w:left="1418" w:hanging="1418"/>
      <w:outlineLvl w:val="3"/>
    </w:pPr>
    <w:rPr>
      <w:sz w:val="24"/>
    </w:rPr>
  </w:style>
  <w:style w:type="paragraph" w:styleId="Heading5">
    <w:name w:val="heading 5"/>
    <w:basedOn w:val="Heading4"/>
    <w:next w:val="Normal"/>
    <w:qFormat/>
    <w:rsid w:val="003E4FE9"/>
    <w:pPr>
      <w:ind w:left="1701" w:hanging="1701"/>
      <w:outlineLvl w:val="4"/>
    </w:pPr>
    <w:rPr>
      <w:sz w:val="22"/>
    </w:rPr>
  </w:style>
  <w:style w:type="paragraph" w:styleId="Heading6">
    <w:name w:val="heading 6"/>
    <w:basedOn w:val="H6"/>
    <w:next w:val="Normal"/>
    <w:qFormat/>
    <w:rsid w:val="003E4FE9"/>
    <w:pPr>
      <w:outlineLvl w:val="5"/>
    </w:pPr>
  </w:style>
  <w:style w:type="paragraph" w:styleId="Heading7">
    <w:name w:val="heading 7"/>
    <w:basedOn w:val="H6"/>
    <w:next w:val="Normal"/>
    <w:qFormat/>
    <w:rsid w:val="003E4FE9"/>
    <w:pPr>
      <w:outlineLvl w:val="6"/>
    </w:pPr>
  </w:style>
  <w:style w:type="paragraph" w:styleId="Heading8">
    <w:name w:val="heading 8"/>
    <w:basedOn w:val="Heading1"/>
    <w:next w:val="Normal"/>
    <w:qFormat/>
    <w:rsid w:val="003E4FE9"/>
    <w:pPr>
      <w:ind w:left="0" w:firstLine="0"/>
      <w:outlineLvl w:val="7"/>
    </w:pPr>
  </w:style>
  <w:style w:type="paragraph" w:styleId="Heading9">
    <w:name w:val="heading 9"/>
    <w:basedOn w:val="Heading8"/>
    <w:next w:val="Normal"/>
    <w:qFormat/>
    <w:rsid w:val="003E4FE9"/>
    <w:pPr>
      <w:outlineLvl w:val="8"/>
    </w:pPr>
  </w:style>
  <w:style w:type="character" w:default="1" w:styleId="DefaultParagraphFont">
    <w:name w:val="Default Paragraph Font"/>
    <w:semiHidden/>
    <w:rsid w:val="003E4F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4FE9"/>
  </w:style>
  <w:style w:type="paragraph" w:styleId="TOC8">
    <w:name w:val="toc 8"/>
    <w:basedOn w:val="TOC1"/>
    <w:semiHidden/>
    <w:rsid w:val="003E4FE9"/>
    <w:pPr>
      <w:spacing w:before="180"/>
      <w:ind w:left="2693" w:hanging="2693"/>
    </w:pPr>
    <w:rPr>
      <w:b/>
    </w:rPr>
  </w:style>
  <w:style w:type="paragraph" w:styleId="TOC1">
    <w:name w:val="toc 1"/>
    <w:semiHidden/>
    <w:rsid w:val="003E4F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E4F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E4FE9"/>
    <w:pPr>
      <w:ind w:left="1701" w:hanging="1701"/>
    </w:pPr>
  </w:style>
  <w:style w:type="paragraph" w:styleId="TOC4">
    <w:name w:val="toc 4"/>
    <w:basedOn w:val="TOC3"/>
    <w:semiHidden/>
    <w:rsid w:val="003E4FE9"/>
    <w:pPr>
      <w:ind w:left="1418" w:hanging="1418"/>
    </w:pPr>
  </w:style>
  <w:style w:type="paragraph" w:styleId="TOC3">
    <w:name w:val="toc 3"/>
    <w:basedOn w:val="TOC2"/>
    <w:semiHidden/>
    <w:rsid w:val="003E4FE9"/>
    <w:pPr>
      <w:ind w:left="1134" w:hanging="1134"/>
    </w:pPr>
  </w:style>
  <w:style w:type="paragraph" w:styleId="TOC2">
    <w:name w:val="toc 2"/>
    <w:basedOn w:val="TOC1"/>
    <w:semiHidden/>
    <w:rsid w:val="003E4FE9"/>
    <w:pPr>
      <w:keepNext w:val="0"/>
      <w:spacing w:before="0"/>
      <w:ind w:left="851" w:hanging="851"/>
    </w:pPr>
    <w:rPr>
      <w:sz w:val="20"/>
    </w:rPr>
  </w:style>
  <w:style w:type="paragraph" w:styleId="Index2">
    <w:name w:val="index 2"/>
    <w:basedOn w:val="Index1"/>
    <w:semiHidden/>
    <w:rsid w:val="003E4FE9"/>
    <w:pPr>
      <w:ind w:left="284"/>
    </w:pPr>
  </w:style>
  <w:style w:type="paragraph" w:styleId="Index1">
    <w:name w:val="index 1"/>
    <w:basedOn w:val="Normal"/>
    <w:semiHidden/>
    <w:rsid w:val="003E4FE9"/>
    <w:pPr>
      <w:keepLines/>
      <w:spacing w:after="0"/>
    </w:pPr>
  </w:style>
  <w:style w:type="paragraph" w:customStyle="1" w:styleId="ZH">
    <w:name w:val="ZH"/>
    <w:rsid w:val="003E4FE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E4FE9"/>
    <w:pPr>
      <w:outlineLvl w:val="9"/>
    </w:pPr>
  </w:style>
  <w:style w:type="paragraph" w:styleId="ListNumber2">
    <w:name w:val="List Number 2"/>
    <w:basedOn w:val="ListNumber"/>
    <w:semiHidden/>
    <w:rsid w:val="003E4FE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E4FE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E4FE9"/>
    <w:rPr>
      <w:b/>
      <w:position w:val="6"/>
      <w:sz w:val="16"/>
    </w:rPr>
  </w:style>
  <w:style w:type="paragraph" w:styleId="FootnoteText">
    <w:name w:val="footnote text"/>
    <w:basedOn w:val="Normal"/>
    <w:semiHidden/>
    <w:rsid w:val="003E4FE9"/>
    <w:pPr>
      <w:keepLines/>
      <w:spacing w:after="0"/>
      <w:ind w:left="454" w:hanging="454"/>
    </w:pPr>
    <w:rPr>
      <w:sz w:val="16"/>
    </w:rPr>
  </w:style>
  <w:style w:type="paragraph" w:customStyle="1" w:styleId="TAH">
    <w:name w:val="TAH"/>
    <w:basedOn w:val="TAC"/>
    <w:link w:val="TAHCar"/>
    <w:rsid w:val="003E4FE9"/>
    <w:rPr>
      <w:b/>
    </w:rPr>
  </w:style>
  <w:style w:type="paragraph" w:customStyle="1" w:styleId="TAC">
    <w:name w:val="TAC"/>
    <w:basedOn w:val="TAL"/>
    <w:link w:val="TACChar"/>
    <w:rsid w:val="003E4FE9"/>
    <w:pPr>
      <w:jc w:val="center"/>
    </w:pPr>
  </w:style>
  <w:style w:type="paragraph" w:customStyle="1" w:styleId="TF">
    <w:name w:val="TF"/>
    <w:basedOn w:val="TH"/>
    <w:rsid w:val="003E4FE9"/>
    <w:pPr>
      <w:keepNext w:val="0"/>
      <w:spacing w:before="0" w:after="240"/>
    </w:pPr>
  </w:style>
  <w:style w:type="paragraph" w:customStyle="1" w:styleId="NO">
    <w:name w:val="NO"/>
    <w:basedOn w:val="Normal"/>
    <w:rsid w:val="003E4FE9"/>
    <w:pPr>
      <w:keepLines/>
      <w:ind w:left="1135" w:hanging="851"/>
    </w:pPr>
  </w:style>
  <w:style w:type="paragraph" w:styleId="TOC9">
    <w:name w:val="toc 9"/>
    <w:basedOn w:val="TOC8"/>
    <w:semiHidden/>
    <w:rsid w:val="003E4FE9"/>
    <w:pPr>
      <w:ind w:left="1418" w:hanging="1418"/>
    </w:pPr>
  </w:style>
  <w:style w:type="paragraph" w:customStyle="1" w:styleId="EX">
    <w:name w:val="EX"/>
    <w:basedOn w:val="Normal"/>
    <w:rsid w:val="003E4FE9"/>
    <w:pPr>
      <w:keepLines/>
      <w:ind w:left="1702" w:hanging="1418"/>
    </w:pPr>
  </w:style>
  <w:style w:type="paragraph" w:customStyle="1" w:styleId="FP">
    <w:name w:val="FP"/>
    <w:basedOn w:val="Normal"/>
    <w:rsid w:val="003E4FE9"/>
    <w:pPr>
      <w:spacing w:after="0"/>
    </w:pPr>
  </w:style>
  <w:style w:type="paragraph" w:customStyle="1" w:styleId="LD">
    <w:name w:val="LD"/>
    <w:rsid w:val="003E4FE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E4FE9"/>
    <w:pPr>
      <w:spacing w:after="0"/>
    </w:pPr>
  </w:style>
  <w:style w:type="paragraph" w:customStyle="1" w:styleId="EW">
    <w:name w:val="EW"/>
    <w:basedOn w:val="EX"/>
    <w:rsid w:val="003E4FE9"/>
    <w:pPr>
      <w:spacing w:after="0"/>
    </w:pPr>
  </w:style>
  <w:style w:type="paragraph" w:styleId="TOC6">
    <w:name w:val="toc 6"/>
    <w:basedOn w:val="TOC5"/>
    <w:next w:val="Normal"/>
    <w:semiHidden/>
    <w:rsid w:val="003E4FE9"/>
    <w:pPr>
      <w:ind w:left="1985" w:hanging="1985"/>
    </w:pPr>
  </w:style>
  <w:style w:type="paragraph" w:styleId="TOC7">
    <w:name w:val="toc 7"/>
    <w:basedOn w:val="TOC6"/>
    <w:next w:val="Normal"/>
    <w:semiHidden/>
    <w:rsid w:val="003E4FE9"/>
    <w:pPr>
      <w:ind w:left="2268" w:hanging="2268"/>
    </w:pPr>
  </w:style>
  <w:style w:type="paragraph" w:styleId="ListBullet2">
    <w:name w:val="List Bullet 2"/>
    <w:basedOn w:val="ListBullet"/>
    <w:semiHidden/>
    <w:rsid w:val="003E4FE9"/>
    <w:pPr>
      <w:ind w:left="851"/>
    </w:pPr>
  </w:style>
  <w:style w:type="paragraph" w:styleId="ListBullet3">
    <w:name w:val="List Bullet 3"/>
    <w:basedOn w:val="ListBullet2"/>
    <w:semiHidden/>
    <w:rsid w:val="003E4FE9"/>
    <w:pPr>
      <w:ind w:left="1135"/>
    </w:pPr>
  </w:style>
  <w:style w:type="paragraph" w:styleId="ListNumber">
    <w:name w:val="List Number"/>
    <w:basedOn w:val="List"/>
    <w:semiHidden/>
    <w:rsid w:val="003E4FE9"/>
  </w:style>
  <w:style w:type="paragraph" w:customStyle="1" w:styleId="EQ">
    <w:name w:val="EQ"/>
    <w:basedOn w:val="Normal"/>
    <w:next w:val="Normal"/>
    <w:rsid w:val="003E4FE9"/>
    <w:pPr>
      <w:keepLines/>
      <w:tabs>
        <w:tab w:val="center" w:pos="4536"/>
        <w:tab w:val="right" w:pos="9072"/>
      </w:tabs>
    </w:pPr>
    <w:rPr>
      <w:noProof/>
    </w:rPr>
  </w:style>
  <w:style w:type="paragraph" w:customStyle="1" w:styleId="TH">
    <w:name w:val="TH"/>
    <w:basedOn w:val="Normal"/>
    <w:rsid w:val="003E4FE9"/>
    <w:pPr>
      <w:keepNext/>
      <w:keepLines/>
      <w:spacing w:before="60"/>
      <w:jc w:val="center"/>
    </w:pPr>
    <w:rPr>
      <w:rFonts w:ascii="Arial" w:hAnsi="Arial"/>
      <w:b/>
    </w:rPr>
  </w:style>
  <w:style w:type="paragraph" w:customStyle="1" w:styleId="NF">
    <w:name w:val="NF"/>
    <w:basedOn w:val="NO"/>
    <w:rsid w:val="003E4FE9"/>
    <w:pPr>
      <w:keepNext/>
      <w:spacing w:after="0"/>
    </w:pPr>
    <w:rPr>
      <w:rFonts w:ascii="Arial" w:hAnsi="Arial"/>
      <w:sz w:val="18"/>
    </w:rPr>
  </w:style>
  <w:style w:type="paragraph" w:customStyle="1" w:styleId="PL">
    <w:name w:val="PL"/>
    <w:rsid w:val="003E4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E4FE9"/>
    <w:pPr>
      <w:jc w:val="right"/>
    </w:pPr>
  </w:style>
  <w:style w:type="paragraph" w:customStyle="1" w:styleId="H6">
    <w:name w:val="H6"/>
    <w:basedOn w:val="Heading5"/>
    <w:next w:val="Normal"/>
    <w:rsid w:val="003E4FE9"/>
    <w:pPr>
      <w:ind w:left="1985" w:hanging="1985"/>
      <w:outlineLvl w:val="9"/>
    </w:pPr>
    <w:rPr>
      <w:sz w:val="20"/>
    </w:rPr>
  </w:style>
  <w:style w:type="paragraph" w:customStyle="1" w:styleId="TAN">
    <w:name w:val="TAN"/>
    <w:basedOn w:val="TAL"/>
    <w:rsid w:val="003E4FE9"/>
    <w:pPr>
      <w:ind w:left="851" w:hanging="851"/>
    </w:pPr>
  </w:style>
  <w:style w:type="paragraph" w:customStyle="1" w:styleId="TAL">
    <w:name w:val="TAL"/>
    <w:basedOn w:val="Normal"/>
    <w:rsid w:val="003E4FE9"/>
    <w:pPr>
      <w:keepNext/>
      <w:keepLines/>
      <w:spacing w:after="0"/>
    </w:pPr>
    <w:rPr>
      <w:rFonts w:ascii="Arial" w:hAnsi="Arial"/>
      <w:sz w:val="18"/>
    </w:rPr>
  </w:style>
  <w:style w:type="paragraph" w:customStyle="1" w:styleId="ZA">
    <w:name w:val="ZA"/>
    <w:rsid w:val="003E4F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E4F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E4FE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E4F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E4FE9"/>
    <w:pPr>
      <w:framePr w:wrap="notBeside" w:y="16161"/>
    </w:pPr>
  </w:style>
  <w:style w:type="character" w:customStyle="1" w:styleId="ZGSM">
    <w:name w:val="ZGSM"/>
    <w:rsid w:val="003E4FE9"/>
  </w:style>
  <w:style w:type="paragraph" w:styleId="List2">
    <w:name w:val="List 2"/>
    <w:basedOn w:val="List"/>
    <w:semiHidden/>
    <w:rsid w:val="003E4FE9"/>
    <w:pPr>
      <w:ind w:left="851"/>
    </w:pPr>
  </w:style>
  <w:style w:type="paragraph" w:customStyle="1" w:styleId="ZG">
    <w:name w:val="ZG"/>
    <w:rsid w:val="003E4F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3E4FE9"/>
    <w:pPr>
      <w:ind w:left="1135"/>
    </w:pPr>
  </w:style>
  <w:style w:type="paragraph" w:styleId="List4">
    <w:name w:val="List 4"/>
    <w:basedOn w:val="List3"/>
    <w:semiHidden/>
    <w:rsid w:val="003E4FE9"/>
    <w:pPr>
      <w:ind w:left="1418"/>
    </w:pPr>
  </w:style>
  <w:style w:type="paragraph" w:styleId="List5">
    <w:name w:val="List 5"/>
    <w:basedOn w:val="List4"/>
    <w:semiHidden/>
    <w:rsid w:val="003E4FE9"/>
    <w:pPr>
      <w:ind w:left="1702"/>
    </w:pPr>
  </w:style>
  <w:style w:type="paragraph" w:customStyle="1" w:styleId="EditorsNote">
    <w:name w:val="Editor's Note"/>
    <w:basedOn w:val="NO"/>
    <w:rsid w:val="003E4FE9"/>
    <w:rPr>
      <w:color w:val="FF0000"/>
    </w:rPr>
  </w:style>
  <w:style w:type="paragraph" w:styleId="List">
    <w:name w:val="List"/>
    <w:basedOn w:val="Normal"/>
    <w:semiHidden/>
    <w:rsid w:val="003E4FE9"/>
    <w:pPr>
      <w:ind w:left="568" w:hanging="284"/>
    </w:pPr>
  </w:style>
  <w:style w:type="paragraph" w:styleId="ListBullet">
    <w:name w:val="List Bullet"/>
    <w:basedOn w:val="List"/>
    <w:semiHidden/>
    <w:rsid w:val="003E4FE9"/>
  </w:style>
  <w:style w:type="paragraph" w:styleId="ListBullet4">
    <w:name w:val="List Bullet 4"/>
    <w:basedOn w:val="ListBullet3"/>
    <w:semiHidden/>
    <w:rsid w:val="003E4FE9"/>
    <w:pPr>
      <w:ind w:left="1418"/>
    </w:pPr>
  </w:style>
  <w:style w:type="paragraph" w:styleId="ListBullet5">
    <w:name w:val="List Bullet 5"/>
    <w:basedOn w:val="ListBullet4"/>
    <w:semiHidden/>
    <w:rsid w:val="003E4FE9"/>
    <w:pPr>
      <w:ind w:left="1702"/>
    </w:pPr>
  </w:style>
  <w:style w:type="paragraph" w:customStyle="1" w:styleId="B1">
    <w:name w:val="B1"/>
    <w:basedOn w:val="List"/>
    <w:rsid w:val="003E4FE9"/>
  </w:style>
  <w:style w:type="paragraph" w:customStyle="1" w:styleId="B2">
    <w:name w:val="B2"/>
    <w:basedOn w:val="List2"/>
    <w:rsid w:val="003E4FE9"/>
  </w:style>
  <w:style w:type="paragraph" w:customStyle="1" w:styleId="B3">
    <w:name w:val="B3"/>
    <w:basedOn w:val="List3"/>
    <w:rsid w:val="003E4FE9"/>
  </w:style>
  <w:style w:type="paragraph" w:customStyle="1" w:styleId="B4">
    <w:name w:val="B4"/>
    <w:basedOn w:val="List4"/>
    <w:rsid w:val="003E4FE9"/>
  </w:style>
  <w:style w:type="paragraph" w:customStyle="1" w:styleId="B5">
    <w:name w:val="B5"/>
    <w:basedOn w:val="List5"/>
    <w:rsid w:val="003E4FE9"/>
  </w:style>
  <w:style w:type="paragraph" w:styleId="Footer">
    <w:name w:val="footer"/>
    <w:basedOn w:val="Header"/>
    <w:semiHidden/>
    <w:rsid w:val="003E4FE9"/>
    <w:pPr>
      <w:jc w:val="center"/>
    </w:pPr>
    <w:rPr>
      <w:i/>
    </w:rPr>
  </w:style>
  <w:style w:type="paragraph" w:customStyle="1" w:styleId="ZTD">
    <w:name w:val="ZTD"/>
    <w:basedOn w:val="ZB"/>
    <w:rsid w:val="003E4FE9"/>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styleId="NormalWeb">
    <w:name w:val="Normal (Web)"/>
    <w:basedOn w:val="Normal"/>
    <w:uiPriority w:val="99"/>
    <w:semiHidden/>
    <w:unhideWhenUsed/>
    <w:rsid w:val="000A239A"/>
    <w:pPr>
      <w:overflowPunct/>
      <w:autoSpaceDE/>
      <w:autoSpaceDN/>
      <w:adjustRightInd/>
      <w:spacing w:before="100" w:beforeAutospacing="1" w:after="100" w:afterAutospacing="1"/>
      <w:textAlignment w:val="auto"/>
    </w:pPr>
    <w:rPr>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365177602">
      <w:bodyDiv w:val="1"/>
      <w:marLeft w:val="0"/>
      <w:marRight w:val="0"/>
      <w:marTop w:val="0"/>
      <w:marBottom w:val="0"/>
      <w:divBdr>
        <w:top w:val="none" w:sz="0" w:space="0" w:color="auto"/>
        <w:left w:val="none" w:sz="0" w:space="0" w:color="auto"/>
        <w:bottom w:val="none" w:sz="0" w:space="0" w:color="auto"/>
        <w:right w:val="none" w:sz="0" w:space="0" w:color="auto"/>
      </w:divBdr>
    </w:div>
    <w:div w:id="403375860">
      <w:bodyDiv w:val="1"/>
      <w:marLeft w:val="0"/>
      <w:marRight w:val="0"/>
      <w:marTop w:val="0"/>
      <w:marBottom w:val="0"/>
      <w:divBdr>
        <w:top w:val="none" w:sz="0" w:space="0" w:color="auto"/>
        <w:left w:val="none" w:sz="0" w:space="0" w:color="auto"/>
        <w:bottom w:val="none" w:sz="0" w:space="0" w:color="auto"/>
        <w:right w:val="none" w:sz="0" w:space="0" w:color="auto"/>
      </w:divBdr>
    </w:div>
    <w:div w:id="805009383">
      <w:bodyDiv w:val="1"/>
      <w:marLeft w:val="0"/>
      <w:marRight w:val="0"/>
      <w:marTop w:val="0"/>
      <w:marBottom w:val="0"/>
      <w:divBdr>
        <w:top w:val="none" w:sz="0" w:space="0" w:color="auto"/>
        <w:left w:val="none" w:sz="0" w:space="0" w:color="auto"/>
        <w:bottom w:val="none" w:sz="0" w:space="0" w:color="auto"/>
        <w:right w:val="none" w:sz="0" w:space="0" w:color="auto"/>
      </w:divBdr>
    </w:div>
    <w:div w:id="821578374">
      <w:bodyDiv w:val="1"/>
      <w:marLeft w:val="0"/>
      <w:marRight w:val="0"/>
      <w:marTop w:val="0"/>
      <w:marBottom w:val="0"/>
      <w:divBdr>
        <w:top w:val="none" w:sz="0" w:space="0" w:color="auto"/>
        <w:left w:val="none" w:sz="0" w:space="0" w:color="auto"/>
        <w:bottom w:val="none" w:sz="0" w:space="0" w:color="auto"/>
        <w:right w:val="none" w:sz="0" w:space="0" w:color="auto"/>
      </w:divBdr>
    </w:div>
    <w:div w:id="1364986732">
      <w:bodyDiv w:val="1"/>
      <w:marLeft w:val="0"/>
      <w:marRight w:val="0"/>
      <w:marTop w:val="0"/>
      <w:marBottom w:val="0"/>
      <w:divBdr>
        <w:top w:val="none" w:sz="0" w:space="0" w:color="auto"/>
        <w:left w:val="none" w:sz="0" w:space="0" w:color="auto"/>
        <w:bottom w:val="none" w:sz="0" w:space="0" w:color="auto"/>
        <w:right w:val="none" w:sz="0" w:space="0" w:color="auto"/>
      </w:divBdr>
    </w:div>
    <w:div w:id="1539077588">
      <w:bodyDiv w:val="1"/>
      <w:marLeft w:val="0"/>
      <w:marRight w:val="0"/>
      <w:marTop w:val="0"/>
      <w:marBottom w:val="0"/>
      <w:divBdr>
        <w:top w:val="none" w:sz="0" w:space="0" w:color="auto"/>
        <w:left w:val="none" w:sz="0" w:space="0" w:color="auto"/>
        <w:bottom w:val="none" w:sz="0" w:space="0" w:color="auto"/>
        <w:right w:val="none" w:sz="0" w:space="0" w:color="auto"/>
      </w:divBdr>
      <w:divsChild>
        <w:div w:id="30152875">
          <w:marLeft w:val="1166"/>
          <w:marRight w:val="0"/>
          <w:marTop w:val="0"/>
          <w:marBottom w:val="18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1122</Words>
  <Characters>4888</Characters>
  <Application>Microsoft Office Word</Application>
  <DocSecurity>0</DocSecurity>
  <Lines>40</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Petri Vasenkari</cp:lastModifiedBy>
  <cp:revision>2</cp:revision>
  <cp:lastPrinted>1899-12-31T22:00:00Z</cp:lastPrinted>
  <dcterms:created xsi:type="dcterms:W3CDTF">2018-04-05T15:24:00Z</dcterms:created>
  <dcterms:modified xsi:type="dcterms:W3CDTF">2018-04-05T15:24:00Z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Ref">
    <vt:lpwstr>https://api.informationprotection.azure.com/api/5d471751-9675-428d-917b-70f44f9630b0</vt:lpwstr>
  </property>
  <property fmtid="{D5CDD505-2E9C-101B-9397-08002B2CF9AE}" pid="5" name="MSIP_Label_b1aa2129-79ec-42c0-bfac-e5b7a0374572_Owner">
    <vt:lpwstr>petri.j.vasenkari@nokia.com</vt:lpwstr>
  </property>
  <property fmtid="{D5CDD505-2E9C-101B-9397-08002B2CF9AE}" pid="6" name="MSIP_Label_b1aa2129-79ec-42c0-bfac-e5b7a0374572_SetDate">
    <vt:lpwstr>2018-03-14T10:27:21.2301486+02:00</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